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33" w:rsidRPr="00DE54EB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4768E" w:rsidRPr="0004768E" w:rsidRDefault="0004768E" w:rsidP="0004768E">
      <w:pPr>
        <w:jc w:val="right"/>
        <w:rPr>
          <w:rFonts w:ascii="Arial" w:hAnsi="Arial" w:cs="Arial"/>
          <w:noProof/>
          <w:color w:val="FF0000"/>
          <w:sz w:val="18"/>
          <w:szCs w:val="18"/>
        </w:rPr>
      </w:pPr>
      <w:r w:rsidRPr="0004768E">
        <w:rPr>
          <w:noProof/>
          <w:sz w:val="18"/>
          <w:szCs w:val="18"/>
        </w:rPr>
        <w:t xml:space="preserve">Załącznik nr 1 </w:t>
      </w:r>
      <w:bookmarkStart w:id="1" w:name="_Hlk47610619"/>
      <w:r w:rsidRPr="0004768E">
        <w:rPr>
          <w:noProof/>
          <w:sz w:val="18"/>
          <w:szCs w:val="18"/>
        </w:rPr>
        <w:t>do Regulaminu rekrutacji</w:t>
      </w:r>
      <w:bookmarkEnd w:id="1"/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65B2B" w:rsidRDefault="00465B2B" w:rsidP="001944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0A2962" w:rsidRDefault="000A2962" w:rsidP="00465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A2962" w:rsidRPr="000A2962" w:rsidRDefault="000A2962" w:rsidP="00194443">
      <w:pPr>
        <w:jc w:val="center"/>
        <w:rPr>
          <w:b/>
          <w:sz w:val="28"/>
          <w:szCs w:val="28"/>
        </w:rPr>
      </w:pPr>
      <w:r w:rsidRPr="000A2962">
        <w:rPr>
          <w:b/>
          <w:sz w:val="28"/>
          <w:szCs w:val="28"/>
        </w:rPr>
        <w:t>OPRACOWANIE DOTYCZĄCE RODZAJÓW DZIAŁALNOŚCI WYKLUCZONYCH Z MOŻLIWOŚCI UBIEGANIA SIĘ O</w:t>
      </w:r>
      <w:r>
        <w:rPr>
          <w:b/>
          <w:sz w:val="28"/>
          <w:szCs w:val="28"/>
        </w:rPr>
        <w:t> </w:t>
      </w:r>
      <w:r w:rsidRPr="000A2962">
        <w:rPr>
          <w:b/>
          <w:sz w:val="28"/>
          <w:szCs w:val="28"/>
        </w:rPr>
        <w:t>DOF</w:t>
      </w:r>
      <w:r w:rsidR="001E2923">
        <w:rPr>
          <w:b/>
          <w:sz w:val="28"/>
          <w:szCs w:val="28"/>
        </w:rPr>
        <w:t xml:space="preserve">INANSOWANIE W RAMACH </w:t>
      </w:r>
      <w:r w:rsidRPr="000A2962">
        <w:rPr>
          <w:b/>
          <w:sz w:val="28"/>
          <w:szCs w:val="28"/>
        </w:rPr>
        <w:t>REGIONALNEGO PROGRAMU OPERACYJNEGO WOJEWÓDZTWA ŚLĄSKIEGO NA LATA 2014-2020</w:t>
      </w:r>
      <w:r w:rsidR="00194443">
        <w:rPr>
          <w:b/>
          <w:sz w:val="28"/>
          <w:szCs w:val="28"/>
        </w:rPr>
        <w:t xml:space="preserve"> </w:t>
      </w:r>
      <w:r w:rsidR="00194443" w:rsidRPr="00194443">
        <w:rPr>
          <w:b/>
          <w:sz w:val="28"/>
          <w:szCs w:val="28"/>
        </w:rPr>
        <w:t>W OPARCIU O ROZPORZĄDZENIE KOMISJI (UE) NR 1</w:t>
      </w:r>
      <w:r w:rsidR="00194443">
        <w:rPr>
          <w:b/>
          <w:sz w:val="28"/>
          <w:szCs w:val="28"/>
        </w:rPr>
        <w:t xml:space="preserve">407/2013 Z DNIA 18 GRUDNIA </w:t>
      </w:r>
      <w:r w:rsidR="00194443">
        <w:rPr>
          <w:b/>
          <w:sz w:val="28"/>
          <w:szCs w:val="28"/>
        </w:rPr>
        <w:br/>
        <w:t xml:space="preserve">2013 </w:t>
      </w:r>
      <w:r w:rsidR="00194443" w:rsidRPr="00194443">
        <w:rPr>
          <w:b/>
          <w:sz w:val="28"/>
          <w:szCs w:val="28"/>
        </w:rPr>
        <w:t>R. W SPRAWIE STOSOWANIA ART. 107 I 108 TRAKTATU O FUNKCJONOWANIU UNII EUROPEJSKIEJ</w:t>
      </w: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0A2962" w:rsidRDefault="000A2962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Cs w:val="0"/>
          <w:smallCaps/>
          <w:color w:val="auto"/>
          <w:spacing w:val="5"/>
          <w:sz w:val="22"/>
          <w:szCs w:val="22"/>
          <w:lang w:eastAsia="pl-PL"/>
        </w:rPr>
        <w:id w:val="-141785445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B32A8" w:rsidRPr="00194443" w:rsidRDefault="009A67AE" w:rsidP="00194443">
          <w:pPr>
            <w:pStyle w:val="Nagwekspisutreci"/>
            <w:numPr>
              <w:ilvl w:val="0"/>
              <w:numId w:val="0"/>
            </w:numPr>
            <w:tabs>
              <w:tab w:val="left" w:pos="660"/>
              <w:tab w:val="right" w:leader="dot" w:pos="9062"/>
            </w:tabs>
            <w:ind w:left="360"/>
            <w:rPr>
              <w:color w:val="auto"/>
              <w:sz w:val="20"/>
              <w:szCs w:val="20"/>
            </w:rPr>
          </w:pPr>
          <w:r w:rsidRPr="009A67AE">
            <w:rPr>
              <w:color w:val="auto"/>
              <w:sz w:val="20"/>
              <w:szCs w:val="20"/>
            </w:rPr>
            <w:t>Spis treści:</w:t>
          </w:r>
          <w:r w:rsidR="005A7AA7" w:rsidRPr="00DB32A8">
            <w:rPr>
              <w:color w:val="auto"/>
              <w:sz w:val="20"/>
              <w:szCs w:val="20"/>
            </w:rPr>
            <w:fldChar w:fldCharType="begin"/>
          </w:r>
          <w:r w:rsidR="006007FE" w:rsidRPr="00DB32A8">
            <w:rPr>
              <w:color w:val="auto"/>
              <w:sz w:val="20"/>
              <w:szCs w:val="20"/>
            </w:rPr>
            <w:instrText xml:space="preserve"> TOC \o "1-3" \h \z \u </w:instrText>
          </w:r>
          <w:r w:rsidR="005A7AA7" w:rsidRPr="00DB32A8">
            <w:rPr>
              <w:color w:val="auto"/>
              <w:sz w:val="20"/>
              <w:szCs w:val="20"/>
            </w:rPr>
            <w:fldChar w:fldCharType="separate"/>
          </w:r>
        </w:p>
        <w:p w:rsidR="00DB32A8" w:rsidRPr="00DB32A8" w:rsidRDefault="00872FE7" w:rsidP="009A23A6">
          <w:pPr>
            <w:pStyle w:val="Spistreci2"/>
            <w:tabs>
              <w:tab w:val="left" w:pos="660"/>
              <w:tab w:val="right" w:leader="dot" w:pos="9062"/>
            </w:tabs>
            <w:spacing w:before="240"/>
            <w:rPr>
              <w:rFonts w:asciiTheme="majorHAnsi" w:hAnsiTheme="majorHAnsi"/>
              <w:b/>
              <w:noProof/>
              <w:sz w:val="20"/>
              <w:szCs w:val="20"/>
            </w:rPr>
          </w:pPr>
          <w:hyperlink w:anchor="_Toc453308986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II.</w:t>
            </w:r>
            <w:r w:rsidR="00DB32A8" w:rsidRPr="00DB32A8">
              <w:rPr>
                <w:rFonts w:asciiTheme="majorHAnsi" w:hAnsiTheme="majorHAnsi"/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WYKLUCZENIA W OPARCIU O ROZPORZĄDZENIE KOMISJI (UE) NR 1407/2013 Z DNIA 18 GRUDNIA 2013 R. W SPRAWIE STOSOWANIA ART. 107 I 108 TRAKTATU O FUNKCJONOWANIU UNII EUROPEJSKIEJ</w:t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instrText xml:space="preserve"> PAGEREF _Toc453308986 \h </w:instrTex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C443EB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>4</w: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872FE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87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1.  Sektor rybołówstwa i akwakultury.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_Toc453308987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C443EB">
              <w:rPr>
                <w:b/>
                <w:noProof/>
                <w:webHidden/>
                <w:sz w:val="20"/>
                <w:szCs w:val="20"/>
              </w:rPr>
              <w:t>4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872FE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0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2. </w:t>
            </w:r>
            <w:r w:rsidR="009A67AE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Produkcja pierwotna produktów rolnych wymienionych w załączniku I do Traktatu ustanawiającego Wspólnotę Europejską.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_Toc453308990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C443EB">
              <w:rPr>
                <w:b/>
                <w:noProof/>
                <w:webHidden/>
                <w:sz w:val="20"/>
                <w:szCs w:val="20"/>
              </w:rPr>
              <w:t>10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872FE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1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3.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</w:t>
            </w:r>
            <w:r w:rsid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……………………………………………………………………………………….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_Toc453308991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C443EB">
              <w:rPr>
                <w:b/>
                <w:noProof/>
                <w:webHidden/>
                <w:sz w:val="20"/>
                <w:szCs w:val="20"/>
              </w:rPr>
              <w:t>33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872FE7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2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4.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eastAsiaTheme="minorHAnsi" w:hAnsiTheme="majorHAnsi"/>
                <w:b/>
                <w:noProof/>
                <w:color w:val="auto"/>
                <w:sz w:val="20"/>
                <w:szCs w:val="20"/>
              </w:rPr>
              <w:t>Działalność uwarunkowana pierwszeństwem korzystania z towarów krajowych w stosunku do towarów sprowadzanych z zagranicy.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_Toc453308992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C443EB">
              <w:rPr>
                <w:b/>
                <w:noProof/>
                <w:webHidden/>
                <w:sz w:val="20"/>
                <w:szCs w:val="20"/>
              </w:rPr>
              <w:t>33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872FE7" w:rsidP="009A23A6">
          <w:pPr>
            <w:pStyle w:val="Spistreci3"/>
            <w:rPr>
              <w:noProof/>
            </w:rPr>
          </w:pPr>
          <w:hyperlink w:anchor="_Toc453308993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5.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Sektor drogowy transportu towarów - próg pomocy do 100 tys. Euro.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_Toc453308993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C443EB">
              <w:rPr>
                <w:b/>
                <w:noProof/>
                <w:webHidden/>
                <w:sz w:val="20"/>
                <w:szCs w:val="20"/>
              </w:rPr>
              <w:t>34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007FE" w:rsidRDefault="005A7AA7" w:rsidP="009A23A6">
          <w:r w:rsidRPr="00DB32A8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:rsidR="006007FE" w:rsidRDefault="006007FE" w:rsidP="006007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E12A38" w:rsidRDefault="00E12A38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F55F26" w:rsidRPr="00A068AE" w:rsidRDefault="001C003A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lastRenderedPageBreak/>
        <w:t xml:space="preserve">Niżej wskazane definicje </w:t>
      </w:r>
      <w:r w:rsidR="00CC1E1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zostały opracowane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 </w:t>
      </w:r>
      <w:r w:rsidR="008424D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w szczególności o poniższe akty prawne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: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TRAKTAT O FUNKCJONOWANIU UNII EUROPEJSKIEJ (Dz.U 2010/C 83/01, 30.03.2010),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BC1493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PARLAMENTU EUROPEJSKIEGO I RADY (UE) NR 1379/2013 z dnia 11 grudnia 2013 r. w sprawie wspólnej organizacji rynków produktów rybołówstwa i akwakultury, zmieniające rozporządzenia Rady (WE) nr 1184/2006 i (WE) nr 1224/2009 oraz uchylające rozporządzenie Rady (WE) nr 104/2000,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178/2002 Parlamentu Europejskiego i Rady z dnia 28 stycznia 2002 r. ustanawiające ogólne zasady i wymagania prawa żywnościowego, powołujące Europejski Urząd ds. Bezpieczeństwa Żywności oraz ustanawiające procedury w zakresie bezpieczeństwa żywności (Dz.U. L 31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, 1.2.2002).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651/2014 z dnia 17 czerwca 2014 r. uznające niektóre rodzaje pomocy za zgodne z rynkiem wewnętrznym w zastosowaniu art. 107 i 108 Traktatu.</w:t>
      </w:r>
    </w:p>
    <w:p w:rsidR="009A405F" w:rsidRPr="00BC1493" w:rsidRDefault="009A405F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minimis</w:t>
      </w:r>
      <w:proofErr w:type="spellEnd"/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Rozporządzenie (WE) nr 1893/2006 Parlamentu Europejskiego i Rady z dnia 20 grudnia 2006 r. w sprawie statystycznej klasyfikacji działalności gospodarczej NACE </w:t>
      </w:r>
      <w:proofErr w:type="spellStart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Rev</w:t>
      </w:r>
      <w:proofErr w:type="spellEnd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. 2 i zmieniającym rozporządzenie Rady (EWG) nr 3037/90 oraz niektóre rozporządzenia WE w sprawie określonych dziedzin statystycznych.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30 czerwca 2014 r. w sprawie ustalenia mapy pomocy regionalnej na lata 2014-2020.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Ustawa z dnia 30 kwietnia 2004 r. o postępowaniu w sprawach dotyczących pomocy publicznej (Dz. U.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z 2007 r.,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Nr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59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, poz.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404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z </w:t>
      </w:r>
      <w:proofErr w:type="spellStart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późn</w:t>
      </w:r>
      <w:proofErr w:type="spellEnd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. zm.)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Ustawa z dnia 11 lipca 2014r. o zasadach realizacji programów w zakresie polityki spójności finansowanych w perspektywie finansowej 2014-2020 (Dz. U. z 201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6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poz.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217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Rozporządzenie Rady Ministrów z dnia 24 grudnia 2007 roku w sprawie Polskiej Klasyfikacji Działalności Gospodarczej (PKD) (Dz. U. Nr 251, poz. 1885, z </w:t>
      </w:r>
      <w:proofErr w:type="spellStart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późn</w:t>
      </w:r>
      <w:proofErr w:type="spellEnd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. zm.).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(EWG) nr 2658/87 z dnia 23 lipca 1987r. w sprawie nomenklatury taryfowej i statystycznej oraz w sprawie Wspólnej Taryfy Celnej (Dz. U. l 256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z dnia 7 września 1987 z </w:t>
      </w:r>
      <w:proofErr w:type="spellStart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późn</w:t>
      </w:r>
      <w:proofErr w:type="spellEnd"/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. zm.) 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Decyzja Rady nr 2010/787 z dnia 10 grudnia 2010r. w sprawie pomocy państwa ułatwiającej zamykanie niekonkurencyjnych kopalń węgla (Dz. Urz. L 336/24 z dnia 21 grudnia 2010r.).</w:t>
      </w:r>
    </w:p>
    <w:p w:rsidR="00D20997" w:rsidRPr="00BC1493" w:rsidRDefault="00D20997" w:rsidP="00A068AE">
      <w:pPr>
        <w:pStyle w:val="doc-ti"/>
        <w:ind w:left="72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bookmarkStart w:id="2" w:name="_Toc430237973"/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CD6C2C" w:rsidRDefault="00CD6C2C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D20997" w:rsidRPr="00D20997" w:rsidRDefault="00D20997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r w:rsidRPr="00D20997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UWAGA!</w:t>
      </w:r>
    </w:p>
    <w:p w:rsidR="00CC1E16" w:rsidRPr="00821A30" w:rsidRDefault="00D20997" w:rsidP="006330F0">
      <w:pPr>
        <w:spacing w:line="240" w:lineRule="auto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>Niniejszy dokument ma charakter pomocniczy, wszelkie informacje w nim zawarte nie mogą stanowić podstawy do formułowania jakichkolwiek roszczeń.</w:t>
      </w:r>
    </w:p>
    <w:p w:rsidR="00194443" w:rsidRDefault="00CC1E16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W celu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ostatecznej weryfikacji danej</w:t>
      </w: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działalności gospodarczej pod kątem wykluczenia należy każdorazowo odnieść się do wyszczególnionych powyżej aktów prawa unijnego.</w:t>
      </w:r>
      <w:bookmarkEnd w:id="2"/>
    </w:p>
    <w:p w:rsidR="00194443" w:rsidRPr="00194443" w:rsidRDefault="00194443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05F97" w:rsidRDefault="00105F97" w:rsidP="008A5C78">
      <w:pPr>
        <w:pStyle w:val="Nagwek2"/>
        <w:numPr>
          <w:ilvl w:val="0"/>
          <w:numId w:val="138"/>
        </w:numPr>
      </w:pPr>
      <w:bookmarkStart w:id="3" w:name="_Toc430239204"/>
      <w:bookmarkStart w:id="4" w:name="_Toc430246238"/>
      <w:bookmarkStart w:id="5" w:name="_Toc453308986"/>
      <w:r w:rsidRPr="009A405F">
        <w:t>WYKLUCZENIA W OPARCIU O ROZPORZĄDZENIE KOMISJI (UE) NR 1407/2013 Z DNIA 18 GRUDNIA 2013 R. W SPRAWIE STOSOWANIA ART. 107 I 108 TRAKTATU O FUNKCJONOWANIU UNII EUROPEJSKIEJ</w:t>
      </w:r>
      <w:bookmarkEnd w:id="3"/>
      <w:bookmarkEnd w:id="4"/>
      <w:bookmarkEnd w:id="5"/>
    </w:p>
    <w:p w:rsidR="009A405F" w:rsidRPr="009A405F" w:rsidRDefault="009A405F" w:rsidP="009A405F"/>
    <w:p w:rsidR="00105F97" w:rsidRPr="008A5C78" w:rsidRDefault="008A5C78" w:rsidP="008A5C78">
      <w:pPr>
        <w:pStyle w:val="Nagwek3"/>
        <w:numPr>
          <w:ilvl w:val="0"/>
          <w:numId w:val="0"/>
        </w:numPr>
        <w:ind w:left="360" w:hanging="360"/>
      </w:pPr>
      <w:bookmarkStart w:id="6" w:name="_Toc422820970"/>
      <w:bookmarkStart w:id="7" w:name="_Toc430237974"/>
      <w:bookmarkStart w:id="8" w:name="_Toc430239205"/>
      <w:bookmarkStart w:id="9" w:name="_Toc430246239"/>
      <w:bookmarkStart w:id="10" w:name="_Toc453308987"/>
      <w:r w:rsidRPr="008A5C78">
        <w:t xml:space="preserve">1.  </w:t>
      </w:r>
      <w:r w:rsidR="00105F97" w:rsidRPr="008A5C78">
        <w:t>Sektor rybołówstwa i akwakultury.</w:t>
      </w:r>
      <w:bookmarkEnd w:id="6"/>
      <w:bookmarkEnd w:id="7"/>
      <w:bookmarkEnd w:id="8"/>
      <w:bookmarkEnd w:id="9"/>
      <w:bookmarkEnd w:id="10"/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 w:rsidR="00E205A9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Rozporządzenie Komisji (UE) NR 1407/2013 z dnia 18 grudnia 2013 w sprawie stosowania art. 107 i 108 Traktatu o funkcjonowaniu Unii Europejskiej do pomocy de </w:t>
      </w:r>
      <w:proofErr w:type="spellStart"/>
      <w:r w:rsidRPr="001C003A">
        <w:rPr>
          <w:rFonts w:ascii="Verdana" w:hAnsi="Verdana" w:cs="Verdana"/>
          <w:sz w:val="20"/>
          <w:szCs w:val="20"/>
        </w:rPr>
        <w:t>minimis</w:t>
      </w:r>
      <w:proofErr w:type="spellEnd"/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sz w:val="20"/>
          <w:szCs w:val="20"/>
        </w:rPr>
        <w:t>minimis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begin"/>
      </w:r>
      <w:r w:rsidRPr="00810E1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separate"/>
      </w:r>
      <w:r w:rsidR="00C443EB">
        <w:rPr>
          <w:rFonts w:ascii="Verdana" w:hAnsi="Verdana"/>
          <w:noProof/>
          <w:color w:val="auto"/>
          <w:sz w:val="20"/>
          <w:szCs w:val="20"/>
        </w:rPr>
        <w:t>1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end"/>
      </w:r>
      <w:r w:rsidR="00E205A9">
        <w:rPr>
          <w:rFonts w:ascii="Verdana" w:hAnsi="Verdana"/>
          <w:color w:val="auto"/>
          <w:sz w:val="20"/>
          <w:szCs w:val="20"/>
        </w:rPr>
        <w:t>3</w:t>
      </w:r>
      <w:r w:rsidR="00E205A9" w:rsidRPr="00E205A9">
        <w:rPr>
          <w:rFonts w:ascii="Verdana" w:hAnsi="Verdana"/>
          <w:color w:val="auto"/>
          <w:sz w:val="20"/>
          <w:szCs w:val="20"/>
        </w:rPr>
        <w:t xml:space="preserve"> </w:t>
      </w:r>
      <w:r w:rsidR="00E205A9">
        <w:rPr>
          <w:rFonts w:ascii="Verdana" w:hAnsi="Verdana"/>
          <w:color w:val="auto"/>
          <w:sz w:val="20"/>
          <w:szCs w:val="20"/>
        </w:rPr>
        <w:t>Produkty rybołówstwa i akwakultury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30"/>
        </w:trPr>
        <w:tc>
          <w:tcPr>
            <w:tcW w:w="1740" w:type="dxa"/>
          </w:tcPr>
          <w:p w:rsidR="00105F97" w:rsidRPr="00CB57A8" w:rsidRDefault="00105F97" w:rsidP="00105F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0303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Ryby suszone, solone lub w solance; ryby wędzone, nawet gotowane przed lub podczas procesu wędzenia; mąki, mączki i granulki, z ryb,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0306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Mięczaki, nawet w skorupach, żywe, świeże, schłodzone, zamrożone, suszone, solone lub w solance; bezkręgowce wodne, inne niż skorupiaki i mięczaki, żywe, świeże, schłodzone, zamrożone, suszone, solone lub w solance; mąki, mączki i granulki, z bezkręgowców wodnych innych niż skorupiaki,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 w:val="restart"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</w:t>
            </w:r>
            <w:proofErr w:type="spellStart"/>
            <w:r w:rsidRPr="00AC77D6">
              <w:rPr>
                <w:rFonts w:ascii="Verdana" w:hAnsi="Verdana" w:cs="Arial CE"/>
                <w:sz w:val="20"/>
                <w:szCs w:val="20"/>
              </w:rPr>
              <w:t>lasagne</w:t>
            </w:r>
            <w:proofErr w:type="spellEnd"/>
            <w:r w:rsidRPr="00AC77D6">
              <w:rPr>
                <w:rFonts w:ascii="Verdana" w:hAnsi="Verdana" w:cs="Arial CE"/>
                <w:sz w:val="20"/>
                <w:szCs w:val="20"/>
              </w:rPr>
              <w:t xml:space="preserve">, </w:t>
            </w:r>
            <w:proofErr w:type="spellStart"/>
            <w:r w:rsidRPr="00AC77D6">
              <w:rPr>
                <w:rFonts w:ascii="Verdana" w:hAnsi="Verdana" w:cs="Arial CE"/>
                <w:sz w:val="20"/>
                <w:szCs w:val="20"/>
              </w:rPr>
              <w:t>gnocchi</w:t>
            </w:r>
            <w:proofErr w:type="spellEnd"/>
            <w:r w:rsidRPr="00AC77D6">
              <w:rPr>
                <w:rFonts w:ascii="Verdana" w:hAnsi="Verdana" w:cs="Arial CE"/>
                <w:sz w:val="20"/>
                <w:szCs w:val="20"/>
              </w:rPr>
              <w:t xml:space="preserve">, ravioli, </w:t>
            </w:r>
            <w:proofErr w:type="spellStart"/>
            <w:r w:rsidRPr="00AC77D6">
              <w:rPr>
                <w:rFonts w:ascii="Verdana" w:hAnsi="Verdana" w:cs="Arial CE"/>
                <w:sz w:val="20"/>
                <w:szCs w:val="20"/>
              </w:rPr>
              <w:t>cannelloni</w:t>
            </w:r>
            <w:proofErr w:type="spellEnd"/>
            <w:r w:rsidRPr="00AC77D6">
              <w:rPr>
                <w:rFonts w:ascii="Verdana" w:hAnsi="Verdana" w:cs="Arial CE"/>
                <w:sz w:val="20"/>
                <w:szCs w:val="20"/>
              </w:rPr>
              <w:t xml:space="preserve">; kuskus, nawet przygotowany 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after="200"/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105F97" w:rsidRDefault="00105F97" w:rsidP="00105F97">
      <w:pPr>
        <w:spacing w:line="240" w:lineRule="auto"/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</w:t>
      </w:r>
      <w:r w:rsidR="00E205A9">
        <w:rPr>
          <w:rFonts w:ascii="Verdana" w:hAnsi="Verdana" w:cs="Verdana"/>
          <w:sz w:val="20"/>
          <w:szCs w:val="20"/>
        </w:rPr>
        <w:t>ałalności (PKD) zawiera Tabela 14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color w:val="auto"/>
          <w:sz w:val="20"/>
          <w:szCs w:val="20"/>
        </w:rPr>
        <w:t>14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ryb na oceanach, morzach i w wewnętrznych wodach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skorupiaków i mięczaków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wielorybnictwo,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zwierząt wodnych: żółwi, osłonic, jeżowców itp.,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gąbek, korali i alg,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105F97" w:rsidRPr="00CB57A8" w:rsidRDefault="00105F97" w:rsidP="00105F97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wielorybów na statkach - przetwórniach, sklasyfikowanego w 10.11.Z,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hodowlę morskich ryb ozdobnych,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produkcja jaj małż (omułków, ostryg itp.), larw homarów, krewetek po okresie </w:t>
            </w:r>
            <w:proofErr w:type="spellStart"/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larwowym</w:t>
            </w:r>
            <w:proofErr w:type="spellEnd"/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, narybku i podrostków narybku,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szkarłatnic i pozostałych jadalnych wodorostów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 hodowla skorupiaków, małż, innych mięczaków oraz pozostałych organizmów  wodnych w wodach morskich,  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wodach słonawych,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akwenach i zbiornikach ze słoną wodą,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 wodach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robaków morskich.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8"/>
              </w:num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</w:rPr>
              <w:t>Z wyłączeniem: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chowu i hodowli żab, sklasyfikowanych w 03.22.Z,</w:t>
            </w:r>
          </w:p>
          <w:p w:rsidR="00105F97" w:rsidRPr="00CB57A8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rekreacyjne, sklasyfikowanej w 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11" w:name="_Toc453308988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11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bookmarkStart w:id="12" w:name="_Toc453308989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śródlądowych</w:t>
            </w:r>
            <w:bookmarkEnd w:id="12"/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ryb w stawach rybnych i wodach śródlądowych, włączając chów i hodowlę ryb ozdobnych w stawach rybnych i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skorupiaków, małży, innych mięczaków oraz pozostałych organizmów  wodnych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związaną z wylęgarniami ryb (słodkowodnych),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żab,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usługową związaną z chowem i hodowlą ryb, skorupiaków, mięczaków i innych organizmów wodnych w stawach rybnych i wodach śródlądowych.</w:t>
            </w:r>
          </w:p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</w:p>
          <w:p w:rsidR="00105F97" w:rsidRPr="0095453A" w:rsidRDefault="00105F97" w:rsidP="0095453A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związanej z chowem i hodowlą ryb i pozostałych organizmów morskich w akwenach i zbiornikach ze słoną wodą, sklasyfikowanej w 03.21.Z,</w:t>
            </w:r>
          </w:p>
          <w:p w:rsidR="00105F97" w:rsidRPr="00194443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wspomagającej wędkarstwo sportowe i rekreacyjne, sklasyfikowanej w 93.19.Z</w:t>
            </w:r>
          </w:p>
          <w:p w:rsidR="00194443" w:rsidRPr="0037261B" w:rsidRDefault="00194443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Przetwarzanie i konserwowanie ryb, skorupiaków i mięczaków: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wyrobów z ryb, skorupiaków i mięczaków: filetów rybnych, ikry, kawioru, substytutów kawioru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mączki rybnej, przeznaczonej do spożycia przez ludzi lub do karmienia zwierząt,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mąki, mączki i granulek z ryb i ssaków morskich, nie nadających się do spożycia przez ludzi,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obróbka wodorostów.</w:t>
            </w:r>
          </w:p>
          <w:p w:rsidR="00105F97" w:rsidRPr="0037261B" w:rsidRDefault="00105F97" w:rsidP="00105F97">
            <w:pPr>
              <w:spacing w:after="200" w:line="276" w:lineRule="auto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przetwarzania ryb na statkach prowadzących połowy ryb, sklasyfikowanego w 03.11.Z,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przetwarzania wielorybów na lądzie lub na specjalistycznych statkach, sklasyfikowanego w 10.11.Z,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produkcji olejów i tłuszczów z ryb i ssaków morskich, sklasyfikowanej w 10.41.Z,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gotowych, mrożonych dań rybnych, sklasyfikowanej w 10.85.Z,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zup rybnych, sklasyfikowanej w 10.89.Z.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</w:p>
          <w:p w:rsidR="00105F97" w:rsidRPr="0037261B" w:rsidRDefault="00105F97" w:rsidP="007D35D5">
            <w:pPr>
              <w:pStyle w:val="Akapitzlist"/>
              <w:numPr>
                <w:ilvl w:val="0"/>
                <w:numId w:val="1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olejów z ryb i ssaków morskich,</w:t>
            </w:r>
          </w:p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nieodtłuszczonej mąki i mączki z nasion roślin oleistych, orzechów lub ziaren oleistych,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 oliwek, oleju sojowego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makaronów, pierogów i klusek, gotowanych lub surowych, nadziewanych lub nienadziewanych,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kuskusu,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produkcja konserwowanych lub mrożonych wyrobów makaronowych. </w:t>
            </w:r>
          </w:p>
          <w:p w:rsidR="00105F97" w:rsidRPr="00CF4279" w:rsidRDefault="00105F97" w:rsidP="00105F97">
            <w:pPr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C322F2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gotowych dań zawierających kuskus, sklasyfikowanej w 10.85.Z,</w:t>
            </w:r>
          </w:p>
          <w:p w:rsidR="00105F97" w:rsidRPr="00CB57A8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10.89.Z.</w:t>
            </w:r>
          </w:p>
        </w:tc>
      </w:tr>
    </w:tbl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BF246D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Dot. podklasy PKD 03.11.Z: Wieloryby, delfiny, morświny, manaty, krowy morskie 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105F97" w:rsidRDefault="00105F97" w:rsidP="00105F9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lastRenderedPageBreak/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</w:t>
      </w:r>
      <w:proofErr w:type="spellStart"/>
      <w:r w:rsidRPr="001C003A">
        <w:rPr>
          <w:rFonts w:ascii="Verdana" w:hAnsi="Verdana" w:cs="Verdana"/>
          <w:sz w:val="20"/>
          <w:szCs w:val="20"/>
        </w:rPr>
        <w:t>tiret</w:t>
      </w:r>
      <w:proofErr w:type="spellEnd"/>
      <w:r w:rsidRPr="001C003A">
        <w:rPr>
          <w:rFonts w:ascii="Verdana" w:hAnsi="Verdana" w:cs="Verdana"/>
          <w:sz w:val="20"/>
          <w:szCs w:val="20"/>
        </w:rPr>
        <w:t xml:space="preserve">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 xml:space="preserve">Z (pierwszy i trzeci </w:t>
      </w:r>
      <w:proofErr w:type="spellStart"/>
      <w:r w:rsidRPr="001C003A">
        <w:rPr>
          <w:rFonts w:ascii="Verdana" w:hAnsi="Verdana" w:cs="Verdana"/>
          <w:sz w:val="20"/>
          <w:szCs w:val="20"/>
        </w:rPr>
        <w:t>tiret</w:t>
      </w:r>
      <w:proofErr w:type="spellEnd"/>
      <w:r w:rsidRPr="001C003A">
        <w:rPr>
          <w:rFonts w:ascii="Verdana" w:hAnsi="Verdana" w:cs="Verdana"/>
          <w:sz w:val="20"/>
          <w:szCs w:val="20"/>
        </w:rPr>
        <w:t>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105F97" w:rsidRPr="00452E9A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E205A9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="00105F97"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="00105F97" w:rsidRPr="00452E9A">
        <w:rPr>
          <w:rFonts w:ascii="Verdana" w:hAnsi="Verdana" w:cs="Verdana"/>
          <w:sz w:val="20"/>
          <w:szCs w:val="20"/>
        </w:rPr>
        <w:t xml:space="preserve">. </w:t>
      </w: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7359EF" w:rsidRDefault="00105F97" w:rsidP="00105F97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bCs w:val="0"/>
          <w:color w:val="auto"/>
          <w:sz w:val="20"/>
          <w:szCs w:val="20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7831"/>
      </w:tblGrid>
      <w:tr w:rsidR="00105F97" w:rsidTr="00105F97">
        <w:tc>
          <w:tcPr>
            <w:tcW w:w="1242" w:type="dxa"/>
          </w:tcPr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105F97" w:rsidTr="00105F97">
        <w:trPr>
          <w:trHeight w:val="524"/>
        </w:trPr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105F97" w:rsidRPr="00B30C29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DB32A8" w:rsidRDefault="00DB32A8" w:rsidP="00DB32A8">
      <w:pPr>
        <w:pStyle w:val="Nagwek3"/>
        <w:numPr>
          <w:ilvl w:val="0"/>
          <w:numId w:val="0"/>
        </w:numPr>
      </w:pPr>
      <w:bookmarkStart w:id="13" w:name="_Toc422820971"/>
      <w:bookmarkStart w:id="14" w:name="_Toc430237975"/>
      <w:bookmarkStart w:id="15" w:name="_Toc430239206"/>
      <w:bookmarkStart w:id="16" w:name="_Toc430246240"/>
      <w:bookmarkStart w:id="17" w:name="_Toc453308990"/>
      <w:r w:rsidRPr="00DB32A8">
        <w:t xml:space="preserve">2. </w:t>
      </w:r>
      <w:r w:rsidR="00105F97" w:rsidRPr="00DB32A8">
        <w:t>Produkcja pierwotna produktów rolnych wymienionych w załączniku I do Traktatu ustanawiającego Wspólnotę Europejską.</w:t>
      </w:r>
      <w:bookmarkEnd w:id="13"/>
      <w:bookmarkEnd w:id="14"/>
      <w:bookmarkEnd w:id="15"/>
      <w:bookmarkEnd w:id="16"/>
      <w:bookmarkEnd w:id="17"/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Arial CE"/>
          <w:sz w:val="20"/>
          <w:szCs w:val="20"/>
        </w:rPr>
      </w:pP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Sektor rolnictwa obejmuje produkcję podstawową, przetwarzanie i wprowadzanie do obrotu artykułów rolnych wymienionych w załączniku I do Traktatu o funkcjonowaniu UE.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 xml:space="preserve">Zgodnie z art. 38 TWE przez produkty rolne (listę tych produktów przedstawia </w:t>
      </w:r>
      <w:r w:rsidR="00E205A9">
        <w:rPr>
          <w:rFonts w:ascii="Verdana" w:hAnsi="Verdana"/>
          <w:sz w:val="20"/>
          <w:szCs w:val="20"/>
        </w:rPr>
        <w:t>Tabela 16</w:t>
      </w:r>
      <w:r>
        <w:rPr>
          <w:rFonts w:ascii="Verdana" w:hAnsi="Verdana"/>
          <w:sz w:val="20"/>
          <w:szCs w:val="20"/>
        </w:rPr>
        <w:t xml:space="preserve">) </w:t>
      </w:r>
      <w:r w:rsidRPr="005E23A2">
        <w:rPr>
          <w:rFonts w:ascii="Verdana" w:hAnsi="Verdana"/>
          <w:sz w:val="20"/>
          <w:szCs w:val="20"/>
        </w:rPr>
        <w:t>należy rozumieć płody ziemi, produkty pochodzące z hodowli i rybołówstwa, jak również 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</w:t>
      </w:r>
      <w:r w:rsidRPr="005E23A2">
        <w:rPr>
          <w:rFonts w:ascii="Verdana" w:hAnsi="Verdana"/>
          <w:sz w:val="20"/>
          <w:szCs w:val="20"/>
        </w:rPr>
        <w:lastRenderedPageBreak/>
        <w:t xml:space="preserve">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105F97" w:rsidRPr="001C6666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</w:rPr>
        <w:t>.</w:t>
      </w:r>
    </w:p>
    <w:p w:rsidR="00105F97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</w:rPr>
        <w:t>a</w:t>
      </w:r>
      <w:r w:rsidRPr="005E23A2">
        <w:rPr>
          <w:rFonts w:ascii="Verdana" w:eastAsia="Times New Roman" w:hAnsi="Verdana" w:cs="Arial CE"/>
          <w:sz w:val="20"/>
          <w:szCs w:val="20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05F97" w:rsidRPr="00991578" w:rsidRDefault="00105F97" w:rsidP="00105F97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105F97" w:rsidRPr="00DE380D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wysokość pomocy ustalana jest na podstawie ceny lub ilości takich produktów nabytych od producentów podstawowych lub wprowadzonych na rynek przez przedsiębiorstwa objęte pomocą;</w:t>
      </w:r>
    </w:p>
    <w:p w:rsidR="00105F97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przyznanie pomocy zależy od faktu przekazania jej w części lub w całości producentom podstawowym.</w:t>
      </w:r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A405F" w:rsidRPr="004E0AD2" w:rsidRDefault="009A405F" w:rsidP="009A405F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</w:t>
      </w:r>
      <w:proofErr w:type="spellStart"/>
      <w:r>
        <w:rPr>
          <w:rFonts w:ascii="Verdana" w:eastAsia="Calibri" w:hAnsi="Verdana" w:cs="Times New Roman"/>
          <w:sz w:val="20"/>
          <w:szCs w:val="20"/>
        </w:rPr>
        <w:t>minimis</w:t>
      </w:r>
      <w:proofErr w:type="spellEnd"/>
      <w:r>
        <w:rPr>
          <w:rFonts w:ascii="Verdana" w:eastAsia="Calibri" w:hAnsi="Verdana" w:cs="Times New Roman"/>
          <w:sz w:val="20"/>
          <w:szCs w:val="20"/>
        </w:rPr>
        <w:t xml:space="preserve"> w zakresie działalności dotyczącej przetwarzania i wprowadzania do obrotu produktów rolnych. </w:t>
      </w:r>
    </w:p>
    <w:p w:rsidR="00105F97" w:rsidRPr="009D4E56" w:rsidRDefault="00105F97" w:rsidP="00105F97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 CE"/>
          <w:sz w:val="20"/>
          <w:szCs w:val="20"/>
        </w:rPr>
      </w:pPr>
    </w:p>
    <w:p w:rsidR="00E205A9" w:rsidRPr="00265ADF" w:rsidRDefault="00E205A9" w:rsidP="00E205A9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135"/>
        <w:gridCol w:w="6654"/>
      </w:tblGrid>
      <w:tr w:rsidR="00E205A9" w:rsidRPr="00BA4EA0" w:rsidTr="00E205A9">
        <w:trPr>
          <w:trHeight w:val="956"/>
        </w:trPr>
        <w:tc>
          <w:tcPr>
            <w:tcW w:w="2135" w:type="dxa"/>
            <w:vAlign w:val="center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Zwierzęta żywe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Mięso i podroby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Ryby, skorupiaki, mięczaki i inne bezkręgowce wodne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Jelita, pęcherze i żołądki zwierząt (z wyjątkiem rybich), całe lub w kawałkach, świeże, chłodzone, mrożone, solone, w solance, suszone lub wędzone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05.15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Żywe drzewa i inne rośliny; bulwy, korzenie i podobne; cięte i ozdobne liście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Warzywa oraz niektóre korzenie i bulwy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8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Owoce i orzechy jadalne; skórki owoców cytrusowych lub melonów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9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Kawa, herbata i przyprawy, z wyjątkiem </w:t>
            </w:r>
            <w:proofErr w:type="spellStart"/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herba</w:t>
            </w:r>
            <w:proofErr w:type="spellEnd"/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mate (pozycja Nr 09.03)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10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Zboża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przemysłu młynarskiego; słód; skrobie; inulina; gluten pszenny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Nasiona i owoce oleiste; ziarna, nasiona i owoce różne; rośliny przemysłowe i lecznicze; słoma i pasza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ex 13.03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Pektyna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Nieprzetworzone tłuszcze wołowe, owcze i koźle; łój (łącznie z „premier jus”) wytwarzany z tych tłuszczy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 ryb i ssaków morskich, oczyszczane lub nie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zwierzęce oraz roślinne, uwodorniane, rafinowane lub nie, ale bez dalszej przeróbki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Margaryna, sztuczna słonina i inne preparowane tłuszcze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mięsa, ryb lub skorupiaków, mięczaków i innych bezkręgowców wodnych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rodzaje cukru; syropy cukrowe; miód syntetyczny (zmieszany z naturalnym lub nie); karmel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Melasa, odbarwiona lub nie</w:t>
            </w:r>
          </w:p>
        </w:tc>
      </w:tr>
    </w:tbl>
    <w:p w:rsidR="00E205A9" w:rsidRPr="005A37C4" w:rsidRDefault="00E205A9" w:rsidP="00E205A9">
      <w:pPr>
        <w:spacing w:line="240" w:lineRule="auto"/>
        <w:rPr>
          <w:rFonts w:ascii="Verdana" w:eastAsia="Times New Roman" w:hAnsi="Verdana" w:cs="Arial CE"/>
          <w:sz w:val="20"/>
          <w:szCs w:val="20"/>
        </w:rPr>
        <w:sectPr w:rsidR="00E205A9" w:rsidRPr="005A37C4" w:rsidSect="00490B11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17.05 </w:t>
            </w:r>
            <w:r w:rsidRPr="005A37C4">
              <w:rPr>
                <w:rFonts w:eastAsia="Times New Roman" w:cs="Arial CE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18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Ziarna kakaowe, całe lub łamane, surowe lub palone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Kakaowe łuski, łupiny, osłonki i inne odpady z kakao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20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warzyw, owoców, orzechów lub innych części roślin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22.04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Wino ze świeżych winogron; moszcz winogronowy z fermentacją zatrzymaną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22.07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napoje na bazie fermentacji (np. jabłecznik, wino z gruszek i miód pitny)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Ocet i jego substytuty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23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i odpady przemysłu spożywczego; gotowa pasza dla zwierząt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Tytoń nieprzetworzony; odpady tytoniowe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45.01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Len surowy lub przetworzony ale nieprzędzony; pakuły i odpady lniane (w tym skrawki workowe lub rozwłóknianie)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57.01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Konopie naturalne (</w:t>
            </w:r>
            <w:proofErr w:type="spellStart"/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Cannabis</w:t>
            </w:r>
            <w:proofErr w:type="spellEnd"/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proofErr w:type="spellStart"/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sativa</w:t>
            </w:r>
            <w:proofErr w:type="spellEnd"/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), surowe lub przetworzone ale nieprzędzone; pakuły i odpady z konopi naturalnych (w tym liny oraz skrawki workowe lub rozwłókniane)</w:t>
            </w:r>
          </w:p>
        </w:tc>
      </w:tr>
    </w:tbl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</w:rPr>
        <w:t>produkcji podstawowej produktów</w:t>
      </w:r>
      <w:r w:rsidR="00ED18AA">
        <w:rPr>
          <w:rFonts w:ascii="Verdana" w:eastAsia="Times New Roman" w:hAnsi="Verdana" w:cs="Times New Roman"/>
          <w:sz w:val="20"/>
          <w:szCs w:val="20"/>
        </w:rPr>
        <w:t xml:space="preserve"> rolnych znajduje się w tabeli 17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Pr="00F27ACE" w:rsidRDefault="00E205A9" w:rsidP="00E205A9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 w:rsidR="00ED18AA">
        <w:rPr>
          <w:rFonts w:ascii="Verdana" w:hAnsi="Verdana"/>
          <w:color w:val="auto"/>
          <w:sz w:val="20"/>
          <w:szCs w:val="20"/>
        </w:rPr>
        <w:t>17</w:t>
      </w:r>
      <w:r>
        <w:rPr>
          <w:rFonts w:ascii="Verdana" w:hAnsi="Verdana"/>
          <w:color w:val="auto"/>
          <w:sz w:val="20"/>
          <w:szCs w:val="20"/>
        </w:rPr>
        <w:t xml:space="preserve"> Kody PKD produkcji podstawowej produktów rolnych.</w:t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1"/>
      </w:tblGrid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Podklasa PKD</w:t>
            </w:r>
          </w:p>
        </w:tc>
        <w:tc>
          <w:tcPr>
            <w:tcW w:w="810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Wyszczególnienie 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01.11.Z</w:t>
            </w:r>
          </w:p>
        </w:tc>
        <w:tc>
          <w:tcPr>
            <w:tcW w:w="8101" w:type="dxa"/>
          </w:tcPr>
          <w:p w:rsidR="00E205A9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z wyłączeniem ryżu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 xml:space="preserve"> uprawę zbóż,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pszenica,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kukurydza,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proso,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sorgo,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jęczmień,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żyto,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owies,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zboża, gdzie indziej niesklasyfikowane,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strączkowych,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fasola,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bób,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ciecierzyca,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wspięga</w:t>
            </w:r>
            <w:proofErr w:type="spellEnd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 xml:space="preserve"> chińska,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soczewica,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łubin,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groch,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nikla</w:t>
            </w:r>
            <w:proofErr w:type="spellEnd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 xml:space="preserve"> indyjska,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strączkowe,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oleistych na nasiona,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soja,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orzeszki ziemne,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bawełna,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rącznik,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siemię lniane,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gorczyca,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szafran,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sezam,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słonecznik,</w:t>
            </w:r>
          </w:p>
          <w:p w:rsidR="00E205A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oleiste uprawiane na nasiona.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ryżu, sklasyfikowanej w 01.12.Z,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cukrowej, sklasyfikowanej w 01.13.Z,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pastewnej, sklasyfikowanej w 01.19.Z,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drzew oleistych na owoce, sklasyfikowanej w 01.26.Z.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</w:rPr>
              <w:lastRenderedPageBreak/>
              <w:t>01.12.Z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ryżu</w:t>
            </w:r>
          </w:p>
          <w:p w:rsidR="00E205A9" w:rsidRPr="00D35BD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01.13.Z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warzyw, włączając melony oraz uprawa roślin korzeniowych i roślin bulwiastych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914DE9"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,takich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karczochy,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szparagi,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kapusta,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kalafiory i brokuły,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sałata i cykoria,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szpinak,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kwiatostanowe, liściaste i łodygowe,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owocowych,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ogórki,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bakłażany,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pomidory,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papryka,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arbuzy,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kantalupy,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melony,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uprawiane na owoce,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marchew,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czosnek,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cebula, włączając szalotkę,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por i pozostałe warzywa cebulowe,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korzeniowe i bulwiaste,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grzybów, w tym trufli,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buraków cukrowych,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kukurydzy cukrowej,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pozostałych warzyw,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produkcję nasion warzyw, z wyłączeniem nasion buraków pastewnych,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roślin korzeniowych i bulwiastych,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słodkie ziemniaki (pataty, bataty),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maniok,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korzeniowe i bulwiaste.</w:t>
            </w:r>
          </w:p>
          <w:p w:rsidR="00E205A9" w:rsidRPr="00914DE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produkcji nasion buraków pastewnych, sklasyfikowanej w 01.19.Z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 xml:space="preserve">uprawy chili i papryki słodkiej (z rodzaju </w:t>
            </w:r>
            <w:proofErr w:type="spellStart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Capsicum</w:t>
            </w:r>
            <w:proofErr w:type="spellEnd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 xml:space="preserve">),pieprzu (z rodziny </w:t>
            </w:r>
            <w:proofErr w:type="spellStart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Piper</w:t>
            </w:r>
            <w:proofErr w:type="spellEnd"/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sklasyfikowanych w 01.28.Z,</w:t>
            </w:r>
          </w:p>
          <w:p w:rsidR="00E205A9" w:rsidRPr="0014409B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trzciny cukrowej</w:t>
            </w:r>
          </w:p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B26FF2">
              <w:rPr>
                <w:rFonts w:ascii="Verdana" w:hAnsi="Verdana"/>
                <w:b/>
                <w:lang w:val="pl-PL"/>
              </w:rPr>
              <w:t>Uprawa tytoniu</w:t>
            </w:r>
          </w:p>
          <w:p w:rsidR="00E205A9" w:rsidRPr="00B26FF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B26FF2" w:rsidRDefault="00E205A9" w:rsidP="00E205A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</w:rPr>
              <w:t>produkcji wyrobów tytoniowych, sklasyfikowanej w 12.00.Z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4C3419">
              <w:rPr>
                <w:rFonts w:ascii="Verdana" w:hAnsi="Verdana"/>
                <w:b/>
                <w:lang w:val="pl-PL"/>
              </w:rPr>
              <w:t>Uprawa roślin włóknistych</w:t>
            </w:r>
          </w:p>
          <w:p w:rsidR="00E205A9" w:rsidRPr="004C34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bawełny,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juty, ketmii konopiowatej i pozostałych roślin na włókna łykowe,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lnu i konopi,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sizalu i pozostałych roślin z rodziny agawy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konopi manilskich, ramii i pozostałych roślin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pozostałych roślin włóknistych,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roszenie roślin włóknistych przeprowadzane w warunkach naturalnych.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3C3539">
              <w:rPr>
                <w:rFonts w:ascii="Verdana" w:hAnsi="Verdana"/>
                <w:b/>
                <w:lang w:val="pl-PL"/>
              </w:rPr>
              <w:t>Pozostałe uprawy rolne inne niż wieloletnie</w:t>
            </w: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obejmuje pozostałe uprawy rolne inne niż wieloletnie, takie jak: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lucerny (</w:t>
            </w:r>
            <w:proofErr w:type="spellStart"/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alfalfa</w:t>
            </w:r>
            <w:proofErr w:type="spellEnd"/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), esparcety, kukurydzy pastewnej i pozostałych traw innych niż rośliny wieloletnie, kapusty pastewnej i podobnych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gryki,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buraka pastewnego,</w:t>
            </w:r>
          </w:p>
          <w:p w:rsidR="00E205A9" w:rsidRPr="00011C75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pozostałych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kwiatów,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kwiatów ciętych oraz pączków kwiatowych,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kwiatów.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produkcji nasion buraka cukrowego, sklasyfikowanej w 01.13.Z,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sklasyfikowanej w 01.28.Z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89140D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89140D">
              <w:rPr>
                <w:rFonts w:ascii="Verdana" w:hAnsi="Verdana"/>
                <w:b/>
                <w:lang w:val="pl-PL"/>
              </w:rPr>
              <w:t>Uprawa winogron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89140D" w:rsidRDefault="00E205A9" w:rsidP="00E205A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winogron na wino i winogron stołowych w winnicach.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9140D" w:rsidRDefault="00E205A9" w:rsidP="00E205A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produkcji wina, sklasyfikowanej w 11.02.Z.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/>
              </w:rPr>
              <w:t>i krzewów owocowych tropikalnych i podzwrotnikowych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tropikalnych i podzwrotnikowych: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awokado,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bananów i </w:t>
            </w:r>
            <w:proofErr w:type="spellStart"/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plantanów</w:t>
            </w:r>
            <w:proofErr w:type="spellEnd"/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daktyli,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fig,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mango,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papai,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ananasów,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tropikalnych i podzwrotnikowych.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cytrusowych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cytrusowych: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grejpfrutów i </w:t>
            </w:r>
            <w:proofErr w:type="spellStart"/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pomelo</w:t>
            </w:r>
            <w:proofErr w:type="spellEnd"/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cytryn i limonek,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pomarańczy,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mandarynek, w tym klementynek,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cytrusowych.</w:t>
            </w:r>
          </w:p>
          <w:p w:rsidR="00E205A9" w:rsidRPr="00277A07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ziarnkowych i pestkowych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ziarnkowych i pestkowych: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jabłoni,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moreli,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czereśni i wiśni,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brzoskwiń i nektarynek,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gruszy,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pigwy,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śliwy i tarniny,</w:t>
            </w:r>
          </w:p>
          <w:p w:rsidR="00194443" w:rsidRPr="00194443" w:rsidRDefault="00E205A9" w:rsidP="001944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ziarnkowych i pestkowych.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64E77">
              <w:rPr>
                <w:rFonts w:ascii="Verdana" w:hAnsi="Verdana"/>
                <w:b/>
                <w:lang w:val="pl-PL"/>
              </w:rPr>
              <w:t>Uprawa pozostałych drzew i krzewów owocowych oraz orzechów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drzew i krzewów owocowych jagodowych: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czarnej borówki,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porzeczek,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agrestu,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owoców kiwi,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malin,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truskawek,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jagodowych,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produkcję nasion owoców,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orzechów jadalnych: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migdałów,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nerkowca,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kasztanów jadalnych,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laskowych,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orzeszków pistacjowych,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włoskich,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orzechów,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pozostałych drzew i krzewów owocowych: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chleba świętojańskiego.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E64E77" w:rsidRDefault="00E205A9" w:rsidP="00E205A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uprawy orzechów kokosowych, sklasyfikowanej w 01.26.Z.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drzew oleistych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oleistych na owoce: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orzechów kokosowych,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oliwek,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olejowców,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drzew oleistych.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A5BF6" w:rsidRDefault="00E205A9" w:rsidP="00E205A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produkcji nasion soi, orzechów ziemnych i pozostałych nasion oleistych, sklasyfikowanej w 01.11.Z.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24C9A">
              <w:rPr>
                <w:rFonts w:ascii="Verdana" w:hAnsi="Verdana"/>
                <w:b/>
                <w:lang w:val="pl-PL"/>
              </w:rPr>
              <w:t>Uprawa roślin wykorzystywanych do produkcji napojów</w:t>
            </w:r>
          </w:p>
          <w:p w:rsidR="00E205A9" w:rsidRPr="00F24C9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roślin wykorzystywanych do produkcji napojów: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kawy,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herbaty,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maté</w:t>
            </w:r>
            <w:proofErr w:type="spellEnd"/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 xml:space="preserve"> (herbaty paragwajskiej),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kakao,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roślin wykorzystywanych do produkcji napojów.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A2A1D">
              <w:rPr>
                <w:rFonts w:ascii="Verdana" w:hAnsi="Verdana"/>
                <w:b/>
                <w:lang w:val="pl-PL"/>
              </w:rPr>
              <w:t>Uprawa roślin przyprawowych i aromatycznych oraz roślin wykorzystywanych do produkcji leków i wyrobów farmaceutycznych</w:t>
            </w: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obejmuje: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uprawę roślin przyprawowych i aromatycznych: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pieprzu (z rodzaju </w:t>
            </w:r>
            <w:proofErr w:type="spellStart"/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Piper</w:t>
            </w:r>
            <w:proofErr w:type="spellEnd"/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chili i papryki słodkiej (z rodzaju </w:t>
            </w:r>
            <w:proofErr w:type="spellStart"/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Capsicum</w:t>
            </w:r>
            <w:proofErr w:type="spellEnd"/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gałki muszkatołowej i kardamonu,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anyżu, badianu i kopru włoskiego,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cynamonu,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goździków,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imbiru,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wanilii,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chmielu,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pozostałych roślin przyprawowych i aromatycznych,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produkcji leków, środków odurzających i wyrobów farmaceutycznych,</w:t>
            </w:r>
          </w:p>
          <w:p w:rsidR="00E205A9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grzybobójczych lub podobnych celów.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8271CF">
              <w:rPr>
                <w:rFonts w:ascii="Verdana" w:hAnsi="Verdana"/>
                <w:b/>
                <w:lang w:val="pl-PL"/>
              </w:rPr>
              <w:t>Uprawa pozostałych roślin wieloletnich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kauczukowych w celu zbierania mleczka kauczukowego(lateksu),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choinek świątecznych na gruntach rolnych,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w celu uzyskania soków,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roślin wieloletnich używanych do wyplatania.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nie obejmuje: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sklasyfikowanych w 01.19.Z,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sklasyfikowanego w 02.30.Z.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74071D">
              <w:rPr>
                <w:rFonts w:ascii="Verdana" w:hAnsi="Verdana"/>
                <w:b/>
                <w:lang w:val="pl-PL"/>
              </w:rPr>
              <w:t>Rozmnażanie roślin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włączając sadzonki, odrosty i rozsady przeznaczone do bezpośredniego rozmnażania roślin lub gromadzenia szczepów roślinnych, do których zaszczepiany jest wybrany szczep, do ewentualnego obsadzania upraw.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do rozmnażania,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ozdobnych, włączając darń do przesadzania,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dla cebulek, bulw i korzeni; sadzonki i szczepy,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uprawę grzybni, włączając podłoże z wsianą grzybnią,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szkółkarską, z wyłączeniem szkółek leśnych.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uprawy roślin do produkcji nasion, sklasyfikowanej w odpowiednich podklasach grup 01.1 i 01.2,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działalności szkółek leśnych, sklasyfikowanej w 02.10.Z,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60F7A">
              <w:rPr>
                <w:rFonts w:ascii="Verdana" w:hAnsi="Verdana"/>
                <w:b/>
                <w:lang w:val="pl-PL"/>
              </w:rPr>
              <w:t>Chów i hodowla bydła mlecznego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mlecznego,</w:t>
            </w:r>
          </w:p>
          <w:p w:rsidR="00E205A9" w:rsidRPr="00560F7A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krowiego lub z bawołów.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60F7A" w:rsidRDefault="00E205A9" w:rsidP="00E205A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Chów i hodowla pozostałego bydła i bawołów</w:t>
            </w:r>
          </w:p>
          <w:p w:rsidR="00E205A9" w:rsidRPr="006858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i bawołów na mięso,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produkcję nasienia bydlęcego.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35F2B">
              <w:rPr>
                <w:rFonts w:ascii="Verdana" w:hAnsi="Verdana"/>
                <w:b/>
                <w:lang w:val="pl-PL"/>
              </w:rPr>
              <w:t>Chów i hodowla koni i pozostałych zwierząt koniowatych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chów i hodowlę koni, osłów, mułów lub osłomułów,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produkcję nasienia ogierów.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35F2B" w:rsidRDefault="00E205A9" w:rsidP="00E205A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działalności stajni koni wyścigowych, 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C1854">
              <w:rPr>
                <w:rFonts w:ascii="Verdana" w:hAnsi="Verdana"/>
                <w:b/>
                <w:lang w:val="pl-PL"/>
              </w:rPr>
              <w:t>Chów i hodowla wielbłądów i zwierząt wielbłądowatych</w:t>
            </w:r>
          </w:p>
          <w:p w:rsidR="00E205A9" w:rsidRPr="00FC1854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FC1854" w:rsidRDefault="00E205A9" w:rsidP="00E205A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chów i hodowlę wielbłądów (dromaderów) i zwierząt wielbłądowatych.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400A1">
              <w:rPr>
                <w:rFonts w:ascii="Verdana" w:hAnsi="Verdana"/>
                <w:b/>
                <w:lang w:val="pl-PL"/>
              </w:rPr>
              <w:t>Chów i hodowla owiec i kóz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chów i hodowlę owiec i kóz,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owczego i koziego,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surowej wełny,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nasienia kozłów i tryków.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strzyżenia owiec, wykonywanego na zlecenie, sklasyfikowanego w 01.62.Z,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produkcji wełny surowej poubojowej, sklasyfikowanej w 10.11.Z,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świń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świń,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nasienia knurów.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drobiu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 hodowlę ptactwa domowego z gatunku "Gallus </w:t>
            </w:r>
            <w:proofErr w:type="spellStart"/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domesticus</w:t>
            </w:r>
            <w:proofErr w:type="spellEnd"/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",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indyków, kaczek, gęsi i perliczek,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jaj,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drobiu.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15EF5" w:rsidRDefault="00E205A9" w:rsidP="00E205A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produkcji pierza i puchu, sklasyfikowanej w 10.12.Z.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21DBF">
              <w:rPr>
                <w:rFonts w:ascii="Verdana" w:hAnsi="Verdana"/>
                <w:b/>
                <w:lang w:val="pl-PL"/>
              </w:rPr>
              <w:t>Chów i hodowla pozostałych zwierząt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pozostałych zwierząt, włącznie z częściowo oswojonymi: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strusi i emu,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pozostałych ptaków, z wyłączeniem drobiu,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owadów,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nasienia 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futerkowych, gadów lub ptaków w gospodarstwach hodowlanych,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robaków, mięczaków, w tym ślimaków itp. zwierząt lądowych,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jedwabników; produkcję kokonów jedwabników,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pszczół; produkcję miodu i wosku pszczelego oraz pozostałych produktów pszczelich,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zwierząt domowych, z wyłączeniem ryb: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kotów i psów,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ptaków, takich jak papużki itp.,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chomików itp.,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różnorodnych zwierząt,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sierści zwierzęcej cienkiej lub grubej niezgrzeblonej.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drobiu, sklasyfikowanych w 01.47.Z.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produkcji skór pochodzących z myślistwa i łowiectwa, sklasyfikowanej w 01.70.Z,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sklasyfikowanych w 03.21.Z, 03.22.Z,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tresury zwierząt domowych, sklasyfikowanej w 96.09.Z.</w:t>
            </w:r>
          </w:p>
          <w:p w:rsidR="00E205A9" w:rsidRPr="00D21DBF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Uprawy rolne połączone z chowem i hodowlą zwierząt (działalność mieszana)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działalność jednostki nie powinna być klasyfikowana w niniejszej podklasie, ale do upraw rolnych lub chowu i hodowli zwierząt.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uprawami rolnymi, sklasyfikowanej w odpowiednich podklasach grup 01.1 i 01.2,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chowem i hodowlą zwierząt, sklasyfikowanej w odpowiednich podklasach grupy 01.4.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Działalność usługowa wspomagająca produkcję roślinną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pól do upraw, siewu i sadzenia,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pielęgnowania, zraszania, opryskiwania upraw, włączając usługi agrolotnicze,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przycinania drzew owocowych oraz winorośli,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przesadzania ryżu, przerywania buraków,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zbiorów,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zwalczania szkodników (włączając króliki) związanego z rolnictwem,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terenów rolniczych w dobrym stanie ekologicznym,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eksploatację systemów irygacyjnych dla celów rolniczych,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wynajem maszyn rolniczych z obsługą.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rolniczej następującej po zbiorach, sklasyfikowanej w 01.63.Z,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odwadniania gruntów rolnych, sklasyfikowanego w 43.12.Z,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 zakresie architektury krajobrazu, sklasyfikowanej w 71.11.Z,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agronomów i ekonomistów rolnych, sklasyfikowanej w 74.90.Z,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zagospodarowania terenów zieleni, sklasyfikowanego w 81.30.Z,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organizowania pokazów i targów rolniczych, sklasyfikowanego w 82.30.Z.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wspomagająca chów i hodowlę zwierząt gospodarskich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wzrost produkcji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opieki nad stadem, wypasania cudzego inwentarza, trzebienia kogutów, czyszczenia kojców itp.,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związanych ze sztucznym unasiennianiem,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kolczykowania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korekty racic, usuwania poroża, obcinania kiełków u prosiąt, kurtyzacji zwierząt gospodarskich (obcinanie ogonków),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zwierząt gospodarskich do wystaw i pokazów,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strzyżenia owiec,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gospodarskich.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usługi podkuwania koni.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wynajmu miejsc w schroniskach dla zwierząt gospodarskich, sklasyfikowanego w 68.20.Z,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weterynaryjnej, włącznie ze szczepieniem zwierząt, sklasyfikowanej w 75.00.Z,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wynajmowania zwierząt (np. stada zwierząt), sklasyfikowanego w 77.39.Z, 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domowych, sklasyfikowanego w 96.09.Z.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Działalność usługowa następująca po zbiorach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czyszczenie, obcinanie, sortowanie, odkażanie,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odziarnianie bawełny,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liści tytoniowych, szyszek chmielowych, ziół, np. suszenie,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ziaren kakaowych, np. łuskanie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woskowanie owoców.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sklasyfikowanego w odpowiednich podklasach grup 01.1, 01.2 i 01.3,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następującej po zbiorach skierowanej na polepszenie jakości nasion, sklasyfikowanej w 01.64.Z,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nasączaniu lub dosuszaniu blaszki liściowej, sklasyfikowanego w 12.00.Z,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działalności marketingowej wykonywanej na zlecenie kupców i stowarzyszeń, sklasyfikowanej w odpowiednich podklasach działu 46,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sprzedaży hurtowej płodów rolnych, sklasyfikowanej w odpowiednich podklasach grupy 46.2.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Obróbka nasion dla celów rozmnażania roślin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nasion niedojrzałych, jak również utrzymywanie wilgotności na poziomie bezpiecznym dla ich przechowywania,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suszenie, czyszczenie, sortowanie i przechowywanie nasion do momentu ich sprzedaży,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genetyczną modyfikację nasion.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produkcji nasion, sklasyfikowanej w odpowiednich podklasach grup 01.1 i 01.2,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przetwarzania nasion w celu otrzymania oleju, sklasyfikowanego w 10.41.Z,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sklasyfikowanych w 72.11.Z.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Łowiectwo i pozyskiwanie zwierząt łownych, włączając działalność usługową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w celach handlowych,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hodowlę, rozmnażanie i prowadzenie zasiedleń zwierzętami łownymi,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łownych, włączając ptaki, pozyskiwanych z działalności łowieckiej.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zwierząt hodowlanych, włączając ptaki, pozyskiwanych z chowu i hodowli, sklasyfikowanej w odpowiednich podklasach grupy 01.4,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chowu i hodowli dzikich zwierząt w gospodarstwach produkcyjnych, sklasyfikowanych w 01.49.Z,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polowania na wieloryby, sklasyfikowanego w 03.11.Z,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surowych pochodzących z rzeźni, sklasyfikowanej w 10.11.Z,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myślistwa sportowego i rekreacyjnego, sklasyfikowanego w 93.19.Z,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działań promujących myślistwo i łowiectwo, sklasyfikowanych w 94.99.Z.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Gospodarka leśna i pozostała działalność leśna, z wyłączeniem pozyskiwania produktów leśnych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i powiększanie zasobów i upraw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ochronę lasów i dróg leśnych, włączając ochronę przeciwpożarową, łącznie z gaszeniem pożarów w lasach,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szkółek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przystosowywanie, utrzymanie i wykorzystanie zasobów przyrodniczych w ramach realizacji pozaprodukcyjnych funkcji lasu.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Działania te mogą być wykonywane w lasach naturalnych lub zasadzonych.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 01.29.Z,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szkółkarstwa innego niż leśne, sklasyfikowanego w 01.30.Z,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drewna, sklasyfikowanego w 02.20.Z,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grzybów i innych dziko rosnących produktów leśnych, sklasyfikowanego w 02.30.Z,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ochrony lasu, włączając ochronę przed pożarami (łącznie z gaszeniem pożarów w lasach) wykonywanej na zlecenie, sklasyfikowanej w 02.40.Z,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Pozyskiwanie drewna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pozyskiwanie: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do dalszego przerobu w przemyśle przetwórczym,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używanego w postaci nieprzetworzonej takiej jak: kopalniak, żerdzie i słupy,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drewna i innych produktów leśnych na cele opałowe 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oraz</w:t>
            </w:r>
          </w:p>
          <w:p w:rsidR="00E205A9" w:rsidRPr="0037261B" w:rsidRDefault="00E205A9" w:rsidP="00E205A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węgla drzewnego w lesie (z wykorzystaniem metod tradycyjnych).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 wyniku tej działalności powstają drewno użytkowe, zrębki lub drewno opałowe.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urządzania i zagospodarowania lasu oraz utrzymania i powiększania zasobów i upraw leśnych, sklasyfikowanych w 02.10.Z,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pozyskiwania dziko rosnących produktów leśnych, sklasyfikowanego w 02.30.Z,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węgla drzewnego otrzymywanego w procesie destylacji drewna, sklasyfikowanej w 20.14.Z.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60CAE">
              <w:rPr>
                <w:rFonts w:ascii="Verdana" w:hAnsi="Verdana"/>
                <w:b/>
                <w:lang w:val="pl-PL"/>
              </w:rPr>
              <w:t>Pozyskiwanie dziko rosnących produktów leśnych, z wyłączeniem drewna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grzyby, w tym trufle,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owoce jagodowe,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orzechy leśne,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balaty i pozostałe żywice gumo podobne,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korek,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żywica i szelak nieczyszczony,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karpina,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igliwie,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choinki,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balsamy,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włókna roślinne,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trawa morska,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żołędzie, kasztany, szyszki, nasiona, owocnie,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mchy i porosty,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inne rośliny leśne i ich części.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grzybów, w tym trufli, sklasyfikowanej w 01.13.Z,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drzew i krzewów owocowych jagodowych lub orzechów, sklasyfikowanej w 01.25.Z,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pozyskiwania drewna opałowego, sklasyfikowanego w 02.20.Z,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związana z leśnictwem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leśnictwem, wykonywaną na zlecenie, w zakresie: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urządzania lasu, włączając inwentaryzacje leśne, oceny i aktualizacje stanu lasów,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zagospodarowania lasu,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ochrony lasu, włącznie z ochroną przed pożarami (łącznie z gaszeniem pożarów w lasach) oraz zwalczaniem szkodników leśnych,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doradztwa związanego z zarządzaniem lasem,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przystosowywania, utrzymania i wykorzystania zasobów przyrodniczych w ramach realizacji pozaprodukcyjnych funkcji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działalność usługową związaną z pozyskiwaniem drewna, wykonywaną na zlecenie, włączając zrywkę, podwóz i transport drewna na terenie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pozostałych dziko rosnących produktów leśnych wykonywaną na zlecenie,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wynajem maszyn i urządzeń leśnych z obsługą,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pozostałą działalność usługową związaną z leśnictwem.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drenowania terenów leśnych, sklasyfikowanego w 43.12.Z,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oczyszczania placów budowy, sklasyfikowanego w 43.12.Z,</w:t>
            </w:r>
          </w:p>
          <w:p w:rsidR="00E205A9" w:rsidRPr="0067160A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wynajmu maszyn i urządzeń leśnych, sklasyfikowanego w 77.31.Z.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7160A">
              <w:rPr>
                <w:rFonts w:ascii="Verdana" w:hAnsi="Verdana"/>
                <w:b/>
                <w:lang w:val="pl-PL"/>
              </w:rPr>
              <w:t>Rybołówstwo w wodach morskich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ryb na oceanach, morzach i w wewnętrznych wodach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wielorybnictwo,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zwierząt wodnych: żółwi, osłonic, jeżowców itp.,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gąbek, korali i alg,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wielorybów na statkach - przetwórniach, sklasyfikowanego w 10.11.Z,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sklasyfikowanego w 10.20.Z,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84672">
              <w:rPr>
                <w:rFonts w:ascii="Verdana" w:hAnsi="Verdana"/>
                <w:b/>
                <w:lang w:val="pl-PL"/>
              </w:rPr>
              <w:t>Rybołówstwo w wodach śródlądowych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połowy skorupiaków i mięczaków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90E0F">
              <w:rPr>
                <w:rFonts w:ascii="Verdana" w:hAnsi="Verdana"/>
                <w:b/>
                <w:lang w:val="pl-PL"/>
              </w:rPr>
              <w:t>Chów i hodowla ryb oraz pozostałych organizmów wodnych w wodach morskich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odklasa ta obejmuje: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wodach morskich, włączając chów i hodowlę morskich ryb ozdobnych,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jaj małż (omułków ostryg itp.), larw homarów, krewetek po okresie </w:t>
            </w:r>
            <w:proofErr w:type="spellStart"/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larwowym</w:t>
            </w:r>
            <w:proofErr w:type="spellEnd"/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, narybku i podrostków narybku,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szkarłatnic i pozostałych jadalnych wodorostów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małż, innych mięczaków oraz pozostałych organizmów wodnych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wodnych w wodach słonawych,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morskich w akwenach i zbiornikach ze słoną wodą,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 morskich.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chowu i hodowli żab, sklasyfikowanych w 03.22.Z,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Chów i hodowla ryb oraz pozostałych organizmów wodnych w wodach śródlądowych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stawach rybnych i wodach śródlądowych, włączając chów i hodowlę ryb ozdobnych w stawach rybnych i w 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małży, innych mięczaków oraz pozostałych organizmów wodnych w 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działalność związaną z wylęgarniami ryb (słodkowodnych),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żab,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chowem i hodowlą ryb i pozostałych organizmów morskich w akwenach i zbiornikach ze słoną wodą, sklasyfikowanej w 03.21.Z,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 sklasyfikowanej w 93.19.Z.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1939A5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/>
              </w:rPr>
            </w:pPr>
            <w:r w:rsidRPr="001939A5">
              <w:rPr>
                <w:rFonts w:ascii="Verdana" w:hAnsi="Verdana"/>
                <w:b/>
                <w:lang w:val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/>
              </w:rPr>
              <w:t>w zakresie produkcji octu.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A2C6B">
              <w:rPr>
                <w:rFonts w:ascii="Verdana" w:hAnsi="Verdana"/>
                <w:b/>
                <w:lang w:val="pl-PL"/>
              </w:rPr>
              <w:t xml:space="preserve">Przetwarzanie </w:t>
            </w:r>
            <w:r>
              <w:rPr>
                <w:rFonts w:ascii="Verdana" w:hAnsi="Verdana"/>
                <w:b/>
                <w:lang w:val="pl-PL"/>
              </w:rPr>
              <w:t>i konserwowanie mięsa, z wyłączeniem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</w:rPr>
              <w:t>produkcję świeżego, schłodzonego lub zamrożonego mięsa w tuszach,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w kawałkach 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jadalnego smalcu i innych tłuszczów jadalnych pochodzenia zwierzęcego.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związane z ubojem zwierząt, obróbką poubojową i paskowaniem mięsa z bydła, świń, jagniąt, owiec, królików itp.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ubój i przetwarzanie wielorybów na lądzie lub na specjalistycznych statkach,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skór surowych i skór pochodzących z rzeźni, włączając zdejmowanie wełny ze skór owczych,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zwierzęcych,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wełny surowej poubojowej.</w:t>
            </w:r>
          </w:p>
          <w:p w:rsidR="00E205A9" w:rsidRPr="004A2C6B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highlight w:val="green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z drobiu,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porcjonowanego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</w:p>
          <w:p w:rsidR="00E205A9" w:rsidRPr="00A13E85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jadalnych tłuszczów z drobiu.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rzeźni związane z ubojem drobiu, obróbką poubojową i pakowaniem mięsa z drobiu,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pierza i puchu.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wyrobów z mięsa, włączając wyroby z mięsa drobiowego: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lastRenderedPageBreak/>
              <w:t xml:space="preserve">Podklasa ta obejmuje: 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rodukcję mięsa suszonego, solonego lub wędzonego,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mięsa.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ryb, skorupiaków i mięczaków: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rybnej, przeznaczonej do spożycia przez ludzie lub do karmienia zwierząt,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mączki, mączki i granulek z ryb i ssaków morskich, nie nadających się do spożycia przez ludzi,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ryb, skorupiaków i mięczaków: filetów rybnych, ikry, kawioru, substytutów kawioru itp.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obróbkę wodorostów,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B013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/>
              </w:rPr>
              <w:t>z wyjątkiem przemysłowego obierania ziemniaków.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soków z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soków z owoców i warzyw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koncentratów ze świeżych owoców i warzyw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Pozostałe przetwarzanie i konserwowanie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żywności składającej się głównie z owoców lub warzyw, z wyłączeniem gotowych dań mrożonych lub w puszkach,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konserwowanie owoców, orzechów i warzyw poprzez zamrażanie, suszenie, zalewanie olejem lub octem, puszkowanie itp.,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owocowych i warzywnych artykułów spożywczych,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dżemów, marmolady i galaretek,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prażenie orzechów,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artykułów spożywczych z orzechów,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łatwo psujących się gotowych potraw z owoców i warzyw, takich jak: sałatki; pakowanie mieszanki sałatek, obrane lub pocięte warzywa,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tofu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(ser sojowy).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olejów i pozostałych tłuszczów płynnych: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olejów z ryb i ssaków morskich,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 oliwek, oleju sojowego itp.,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nieodtłuszczonej mąki i mączki z nasion roślin oleistych, orzechów lub ziaren oleistych,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niejadalnych olejów i tłuszczów zwierzęcych,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puchu bawełnianego (lintersu), makuchów z nasion oleistych oraz innych pozostałości powstających przy produkcji oleju.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margaryny i podobnych tłuszczów jadalnych: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margaryny,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past będących mieszaniną różnych tłuszczów jadalnych,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jadalnych mieszanek tłuszczowych zapobiegających przywieraniu do form.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Przetwórstwo mleka i wyrób serów: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bezalkoholowych na bazie mleka,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mleka odwodnionego lub zagęszczonego, słodzonego lub niesłodzonego,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mleka lub śmietany w postaci stałej,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masła,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jogurtu i kefiru,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serów i twarogów,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serwatki,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kazeiny i laktozy.</w:t>
            </w:r>
          </w:p>
          <w:p w:rsidR="00E205A9" w:rsidRPr="00F267FC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produktów przemiału zbóż: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zbóż: produkcja mąki, kasz, mączki i śruty pszennej; przemiał żyta, owsa, kukurydzy i innych zbóż,</w:t>
            </w:r>
          </w:p>
          <w:p w:rsidR="00E205A9" w:rsidRPr="002C795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przemiał ryżu: produkcja ryżu łuskanego, mielonego, polerowanego, lukrowanego, parowanego lub preparowanego;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ryżowej,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surowców warzywnych: produkcję mąki i mączki z suszonych nasion roślin strączkowych, korzeni lub bulw oraz orzechów jadalnych,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wytwarzanie zbożowej żywności śniadaniowej,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mąki wieloskładnikowej oraz mieszanek do wypieku chleba, ciast, herbatników i naleśników.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182DC6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10.62</w:t>
            </w:r>
            <w:r w:rsidR="00E205A9">
              <w:rPr>
                <w:rFonts w:ascii="Verdana" w:hAnsi="Verdana"/>
                <w:b/>
                <w:lang w:val="pl-PL"/>
              </w:rPr>
              <w:t>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skrobi i wyrobów skrobiowych: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skrobi z ziemniaków, ryżu, kukurydzy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mielenie kukurydzy metodą mokrą,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wytwarzanie glukozy, syropu glukozowego, maltozy, inuliny,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izoglukozy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glutenu.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tapioki i jej namiastek ze skrobi,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oleju kukurydzianego.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Wytwarzanie skrobi i wyrobów skrobiowych </w:t>
            </w:r>
            <w:r w:rsidR="00043BBB">
              <w:rPr>
                <w:rFonts w:ascii="Verdana" w:hAnsi="Verdana"/>
                <w:lang w:val="pl-PL"/>
              </w:rPr>
              <w:t>w zakresie produkcji glukozy i</w:t>
            </w:r>
            <w:r>
              <w:rPr>
                <w:rFonts w:ascii="Verdana" w:hAnsi="Verdana"/>
                <w:lang w:val="pl-PL"/>
              </w:rPr>
              <w:t xml:space="preserve"> syropu glukozowego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cukru: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i rafinację cukru (sacharozy) oraz substytutów cukru, z buraków, trzciny cukrowej, klonu i palmy,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syropów cukrowych,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melasy,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produkcje syropu i cukru klonowego.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852A4">
              <w:rPr>
                <w:rFonts w:ascii="Verdana" w:hAnsi="Verdana"/>
                <w:b/>
                <w:lang w:val="pl-PL"/>
              </w:rPr>
              <w:t>Produkcja gotowej paszy dla zwierząt gospodarskich: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gospodarskich i ryb, włączając produkcję,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koncentratów paszowych i dodatków paszowych, przygotowanie pasz jednoskładnikowych,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przetwarzanie odpadów poubojowych do produkcji pasz </w:t>
            </w:r>
          </w:p>
          <w:p w:rsidR="00E205A9" w:rsidRPr="006B013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gotowej karmy dla zwierząt domowych: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lastRenderedPageBreak/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domowych (psów, kotów, ptaków, rybek itp.)</w:t>
            </w:r>
          </w:p>
          <w:p w:rsidR="00E205A9" w:rsidRPr="00C870B2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poubojowych do produkcji pasz dla zwierząt domowych.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C870B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Destylowanie, rektyfikowanie i mieszanie alkoholi: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alkoholu etylowego, po przetworzeniu przeznaczonego do 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napojów alkoholowych, takich jak: wódka, whisky, brandy, gin, likiery itp.,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destylowanych napojów alkoholowych, takich jak: mieszane drinki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 alkoholi destylowanych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win gronowych: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win gronowych,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gronowych win musujących.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z zagęszczonego moszczu winogronowego,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o niskiej zawartości alkoholu lub win bezalkoholowych.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Mieszania, oczyszczania i butelkowania win gronowych.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612611">
              <w:rPr>
                <w:rFonts w:ascii="Verdana" w:hAnsi="Verdana"/>
                <w:lang w:val="pl-PL"/>
              </w:rPr>
              <w:t xml:space="preserve"> </w:t>
            </w:r>
            <w:r w:rsidRPr="00084A27">
              <w:rPr>
                <w:rFonts w:ascii="Verdana" w:hAnsi="Verdana"/>
                <w:b/>
                <w:lang w:val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084A27">
              <w:rPr>
                <w:rFonts w:ascii="Verdana" w:hAnsi="Verdana"/>
                <w:b/>
                <w:lang w:val="pl-PL"/>
              </w:rPr>
              <w:t>Produkcja cydru i pozostałych win owocowych: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napojów alkoholowych otrzymywanych w wyniku fermentacji, ale bez ich destylowania: sake, cydr (jabłecznik),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perry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(wino gruszkowe) i inne wina owocowe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miodu pitnego i napojów mieszanych zawierających wina owocowe, włączając wyroby wino pochodne i wino podobne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rodukcja pozostałych niedestylowanych napojów fermentowanych: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wermutu i podobnych niedestylowanych napojów fermentowanych.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/>
              </w:rPr>
              <w:t>w zakresie produkcji miodu sztucznego i karmelu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</w:rPr>
            </w:pPr>
            <w:r w:rsidRPr="00796744">
              <w:rPr>
                <w:rFonts w:ascii="Verdana" w:hAnsi="Verdana"/>
                <w:b/>
                <w:lang w:val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796744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/>
              </w:rPr>
              <w:t>w zakresie produkcji alkoholu etylowego pochodzenia rolniczego nieprzeznaczonego do spożycia.</w:t>
            </w:r>
          </w:p>
        </w:tc>
      </w:tr>
    </w:tbl>
    <w:p w:rsidR="00E205A9" w:rsidRDefault="00E205A9" w:rsidP="00E205A9">
      <w:pPr>
        <w:spacing w:line="240" w:lineRule="auto"/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stearyna z tłuszczu, oleju i łoju; olej z tłuszczu, oliwy i łoju </w:t>
      </w:r>
      <w:proofErr w:type="spellStart"/>
      <w:r w:rsidRPr="002E2469">
        <w:rPr>
          <w:rFonts w:ascii="Verdana" w:hAnsi="Verdana" w:cs="EUAlbertina"/>
          <w:color w:val="000000"/>
          <w:sz w:val="20"/>
          <w:szCs w:val="20"/>
        </w:rPr>
        <w:t>nieemuglowany</w:t>
      </w:r>
      <w:proofErr w:type="spellEnd"/>
      <w:r w:rsidRPr="002E2469">
        <w:rPr>
          <w:rFonts w:ascii="Verdana" w:hAnsi="Verdana" w:cs="EUAlbertina"/>
          <w:color w:val="000000"/>
          <w:sz w:val="20"/>
          <w:szCs w:val="20"/>
        </w:rPr>
        <w:t>, niemieszany i niepreparowany, które powstają w wyniku wytłaczania smalcu lub łoju podczas prowadzenia działalności objętej podklasą PKD 10.11.Z lub 10.12.Z.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105F97" w:rsidRDefault="00105F97" w:rsidP="00105F97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A405F" w:rsidRPr="0070058D" w:rsidRDefault="009A405F" w:rsidP="00DB32A8">
      <w:pPr>
        <w:pStyle w:val="Nagwek3"/>
        <w:numPr>
          <w:ilvl w:val="0"/>
          <w:numId w:val="139"/>
        </w:numPr>
      </w:pPr>
      <w:bookmarkStart w:id="18" w:name="_Toc430237979"/>
      <w:bookmarkStart w:id="19" w:name="_Toc430239210"/>
      <w:bookmarkStart w:id="20" w:name="_Toc430246244"/>
      <w:bookmarkStart w:id="21" w:name="_Toc453308991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18"/>
      <w:bookmarkEnd w:id="19"/>
      <w:bookmarkEnd w:id="20"/>
      <w:bookmarkEnd w:id="21"/>
    </w:p>
    <w:p w:rsidR="009A405F" w:rsidRPr="00AC77D6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8D2CF3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line="240" w:lineRule="auto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9A405F" w:rsidRPr="00733625" w:rsidRDefault="009A405F" w:rsidP="00DB32A8">
      <w:pPr>
        <w:pStyle w:val="Nagwek3"/>
        <w:numPr>
          <w:ilvl w:val="0"/>
          <w:numId w:val="139"/>
        </w:numPr>
        <w:rPr>
          <w:color w:val="000000" w:themeColor="text1"/>
        </w:rPr>
      </w:pPr>
      <w:bookmarkStart w:id="22" w:name="_Toc422820976"/>
      <w:bookmarkStart w:id="23" w:name="_Toc430237980"/>
      <w:bookmarkStart w:id="24" w:name="_Toc430239211"/>
      <w:bookmarkStart w:id="25" w:name="_Toc430246245"/>
      <w:bookmarkStart w:id="26" w:name="_Toc453308992"/>
      <w:r w:rsidRPr="00733625">
        <w:rPr>
          <w:rFonts w:eastAsiaTheme="minorHAnsi"/>
        </w:rPr>
        <w:t>Działalność uwarunkowana pierwszeństwem korzystania z towarów krajowych w stosunku do towarów sprowadzanych z zagranicy.</w:t>
      </w:r>
      <w:bookmarkEnd w:id="22"/>
      <w:bookmarkEnd w:id="23"/>
      <w:bookmarkEnd w:id="24"/>
      <w:bookmarkEnd w:id="25"/>
      <w:bookmarkEnd w:id="26"/>
    </w:p>
    <w:p w:rsidR="009A405F" w:rsidRDefault="009A405F" w:rsidP="009A40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733625" w:rsidRDefault="009A405F" w:rsidP="00DB32A8">
      <w:pPr>
        <w:pStyle w:val="Nagwek3"/>
        <w:numPr>
          <w:ilvl w:val="0"/>
          <w:numId w:val="139"/>
        </w:numPr>
      </w:pPr>
      <w:bookmarkStart w:id="27" w:name="_Toc422820977"/>
      <w:bookmarkStart w:id="28" w:name="_Toc430237981"/>
      <w:bookmarkStart w:id="29" w:name="_Toc430239212"/>
      <w:bookmarkStart w:id="30" w:name="_Toc430246246"/>
      <w:bookmarkStart w:id="31" w:name="_Toc453308993"/>
      <w:r w:rsidRPr="00733625">
        <w:t>Sektor drogowy transportu towarów - próg pomocy do 100 tys. Euro.</w:t>
      </w:r>
      <w:bookmarkEnd w:id="27"/>
      <w:bookmarkEnd w:id="28"/>
      <w:bookmarkEnd w:id="29"/>
      <w:bookmarkEnd w:id="30"/>
      <w:bookmarkEnd w:id="31"/>
      <w:r w:rsidRPr="00733625">
        <w:t xml:space="preserve"> </w:t>
      </w:r>
    </w:p>
    <w:p w:rsidR="009A405F" w:rsidRPr="00AC77D6" w:rsidRDefault="009A405F" w:rsidP="009A405F">
      <w:pPr>
        <w:spacing w:after="0" w:line="240" w:lineRule="auto"/>
        <w:ind w:left="66"/>
        <w:jc w:val="both"/>
        <w:rPr>
          <w:rFonts w:ascii="Verdana" w:hAnsi="Verdana"/>
          <w:b/>
          <w:sz w:val="20"/>
          <w:szCs w:val="20"/>
        </w:rPr>
      </w:pPr>
    </w:p>
    <w:p w:rsidR="009A405F" w:rsidRDefault="009A405F" w:rsidP="009A405F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</w:t>
      </w:r>
      <w:proofErr w:type="spellStart"/>
      <w:r w:rsidRPr="001C003A">
        <w:rPr>
          <w:rFonts w:ascii="Verdana" w:hAnsi="Verdana"/>
          <w:sz w:val="20"/>
          <w:szCs w:val="20"/>
        </w:rPr>
        <w:t>minimis</w:t>
      </w:r>
      <w:proofErr w:type="spellEnd"/>
      <w:r w:rsidRPr="001C003A">
        <w:rPr>
          <w:rFonts w:ascii="Verdana" w:hAnsi="Verdana"/>
          <w:sz w:val="20"/>
          <w:szCs w:val="20"/>
        </w:rPr>
        <w:t xml:space="preserve">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Wyjątkiem jest sytuacja świadczenia usług zintegrowanych, w których sam drogowy transport towarów jest tylko jednym z elementów usługi, np. usług </w:t>
      </w:r>
      <w:proofErr w:type="spellStart"/>
      <w:r w:rsidRPr="001C003A">
        <w:rPr>
          <w:rFonts w:ascii="Verdana" w:hAnsi="Verdana"/>
          <w:sz w:val="20"/>
          <w:szCs w:val="20"/>
        </w:rPr>
        <w:t>przeprowadzkowych</w:t>
      </w:r>
      <w:proofErr w:type="spellEnd"/>
      <w:r w:rsidRPr="001C003A">
        <w:rPr>
          <w:rFonts w:ascii="Verdana" w:hAnsi="Verdana"/>
          <w:sz w:val="20"/>
          <w:szCs w:val="20"/>
        </w:rPr>
        <w:t>, pocztowych lub kurierskich albo usług obejmujących zbieranie i przetwarzanie odpadów, nie należy uznawać za usługi transportowe wówczas kwota dofinansowania nie ulega obniżeniu.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194443" w:rsidRDefault="00194443" w:rsidP="009A405F">
      <w:pPr>
        <w:jc w:val="both"/>
      </w:pPr>
    </w:p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sectPr w:rsidR="00194443" w:rsidRPr="00194443" w:rsidSect="0063014C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E7" w:rsidRDefault="00872FE7" w:rsidP="00402E33">
      <w:pPr>
        <w:spacing w:after="0" w:line="240" w:lineRule="auto"/>
      </w:pPr>
      <w:r>
        <w:separator/>
      </w:r>
    </w:p>
  </w:endnote>
  <w:endnote w:type="continuationSeparator" w:id="0">
    <w:p w:rsidR="00872FE7" w:rsidRDefault="00872FE7" w:rsidP="004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957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120F38">
          <w:rPr>
            <w:noProof/>
          </w:rPr>
          <w:t>1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120F38">
          <w:rPr>
            <w:noProof/>
          </w:rPr>
          <w:t>34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E7" w:rsidRDefault="00872FE7" w:rsidP="00402E33">
      <w:pPr>
        <w:spacing w:after="0" w:line="240" w:lineRule="auto"/>
      </w:pPr>
      <w:r>
        <w:separator/>
      </w:r>
    </w:p>
  </w:footnote>
  <w:footnote w:type="continuationSeparator" w:id="0">
    <w:p w:rsidR="00872FE7" w:rsidRDefault="00872FE7" w:rsidP="00402E33">
      <w:pPr>
        <w:spacing w:after="0" w:line="240" w:lineRule="auto"/>
      </w:pPr>
      <w:r>
        <w:continuationSeparator/>
      </w:r>
    </w:p>
  </w:footnote>
  <w:footnote w:id="1">
    <w:p w:rsidR="006007FE" w:rsidRPr="00DE54EB" w:rsidRDefault="006007FE" w:rsidP="00E205A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B11" w:rsidRDefault="00C443EB">
    <w:pPr>
      <w:pStyle w:val="Nagwek"/>
    </w:pPr>
    <w:r w:rsidRPr="0034598D">
      <w:rPr>
        <w:rFonts w:ascii="Calibri" w:eastAsia="Calibri" w:hAnsi="Calibri"/>
        <w:noProof/>
        <w:lang w:eastAsia="en-US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485"/>
    <w:multiLevelType w:val="hybridMultilevel"/>
    <w:tmpl w:val="934437C8"/>
    <w:lvl w:ilvl="0" w:tplc="443ADDD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112FD"/>
    <w:multiLevelType w:val="hybridMultilevel"/>
    <w:tmpl w:val="3434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0017D"/>
    <w:multiLevelType w:val="hybridMultilevel"/>
    <w:tmpl w:val="09BAA310"/>
    <w:lvl w:ilvl="0" w:tplc="31B8C86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 w:themeColor="text1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166C"/>
    <w:multiLevelType w:val="multilevel"/>
    <w:tmpl w:val="B63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D574FE"/>
    <w:multiLevelType w:val="hybridMultilevel"/>
    <w:tmpl w:val="2A4E5C26"/>
    <w:lvl w:ilvl="0" w:tplc="ACB8C3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C546DB"/>
    <w:multiLevelType w:val="multilevel"/>
    <w:tmpl w:val="204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69614B"/>
    <w:multiLevelType w:val="hybridMultilevel"/>
    <w:tmpl w:val="68AC3072"/>
    <w:lvl w:ilvl="0" w:tplc="035058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C02E60"/>
    <w:multiLevelType w:val="hybridMultilevel"/>
    <w:tmpl w:val="2F16EC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BC5E3C"/>
    <w:multiLevelType w:val="multilevel"/>
    <w:tmpl w:val="C2D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9605BB"/>
    <w:multiLevelType w:val="multilevel"/>
    <w:tmpl w:val="E78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52F4FC4"/>
    <w:multiLevelType w:val="multilevel"/>
    <w:tmpl w:val="D42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68230F0"/>
    <w:multiLevelType w:val="multilevel"/>
    <w:tmpl w:val="22A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FA07E7B"/>
    <w:multiLevelType w:val="multilevel"/>
    <w:tmpl w:val="0B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539409B"/>
    <w:multiLevelType w:val="multilevel"/>
    <w:tmpl w:val="701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836275"/>
    <w:multiLevelType w:val="multilevel"/>
    <w:tmpl w:val="D4D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385E39"/>
    <w:multiLevelType w:val="hybridMultilevel"/>
    <w:tmpl w:val="8B9C5372"/>
    <w:lvl w:ilvl="0" w:tplc="1632C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BEF3BDA"/>
    <w:multiLevelType w:val="hybridMultilevel"/>
    <w:tmpl w:val="46EA0D06"/>
    <w:lvl w:ilvl="0" w:tplc="1F4C1B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0F6BF5"/>
    <w:multiLevelType w:val="hybridMultilevel"/>
    <w:tmpl w:val="EA0EA0C4"/>
    <w:lvl w:ilvl="0" w:tplc="F4921C6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6C6462"/>
    <w:multiLevelType w:val="hybridMultilevel"/>
    <w:tmpl w:val="B3566B84"/>
    <w:lvl w:ilvl="0" w:tplc="35DE05A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C92357"/>
    <w:multiLevelType w:val="hybridMultilevel"/>
    <w:tmpl w:val="8B5CE6E6"/>
    <w:lvl w:ilvl="0" w:tplc="AE7665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327ABE"/>
    <w:multiLevelType w:val="multilevel"/>
    <w:tmpl w:val="5A9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1D5691D"/>
    <w:multiLevelType w:val="multilevel"/>
    <w:tmpl w:val="9A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EB13FC"/>
    <w:multiLevelType w:val="hybridMultilevel"/>
    <w:tmpl w:val="C6C62206"/>
    <w:lvl w:ilvl="0" w:tplc="BE7423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37A00B8"/>
    <w:multiLevelType w:val="multilevel"/>
    <w:tmpl w:val="A4B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3A46254"/>
    <w:multiLevelType w:val="hybridMultilevel"/>
    <w:tmpl w:val="39B8D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01810FB"/>
    <w:multiLevelType w:val="multilevel"/>
    <w:tmpl w:val="230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4B629FE"/>
    <w:multiLevelType w:val="multilevel"/>
    <w:tmpl w:val="664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790140F"/>
    <w:multiLevelType w:val="hybridMultilevel"/>
    <w:tmpl w:val="7480B044"/>
    <w:lvl w:ilvl="0" w:tplc="802CAB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0" w15:restartNumberingAfterBreak="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A5D0601"/>
    <w:multiLevelType w:val="multilevel"/>
    <w:tmpl w:val="2A3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ADB6AFD"/>
    <w:multiLevelType w:val="hybridMultilevel"/>
    <w:tmpl w:val="8C90FA70"/>
    <w:lvl w:ilvl="0" w:tplc="B24C876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791C93"/>
    <w:multiLevelType w:val="multilevel"/>
    <w:tmpl w:val="F4C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C1807F4"/>
    <w:multiLevelType w:val="hybridMultilevel"/>
    <w:tmpl w:val="97401FAC"/>
    <w:lvl w:ilvl="0" w:tplc="63B24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20D16A3"/>
    <w:multiLevelType w:val="multilevel"/>
    <w:tmpl w:val="424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20F5680"/>
    <w:multiLevelType w:val="multilevel"/>
    <w:tmpl w:val="8ADC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24C06AE"/>
    <w:multiLevelType w:val="multilevel"/>
    <w:tmpl w:val="F24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2" w15:restartNumberingAfterBreak="0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A1E0C8D"/>
    <w:multiLevelType w:val="hybridMultilevel"/>
    <w:tmpl w:val="ED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F572F8"/>
    <w:multiLevelType w:val="hybridMultilevel"/>
    <w:tmpl w:val="237E0F40"/>
    <w:lvl w:ilvl="0" w:tplc="7D32806E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ECC064A"/>
    <w:multiLevelType w:val="multilevel"/>
    <w:tmpl w:val="E7F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F103F73"/>
    <w:multiLevelType w:val="multilevel"/>
    <w:tmpl w:val="E5F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FF573AB"/>
    <w:multiLevelType w:val="multilevel"/>
    <w:tmpl w:val="5EA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5F52BA9"/>
    <w:multiLevelType w:val="hybridMultilevel"/>
    <w:tmpl w:val="E604B4E6"/>
    <w:lvl w:ilvl="0" w:tplc="E88CE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66F7975"/>
    <w:multiLevelType w:val="multilevel"/>
    <w:tmpl w:val="C6A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74C1D18"/>
    <w:multiLevelType w:val="multilevel"/>
    <w:tmpl w:val="D1E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8D7416C"/>
    <w:multiLevelType w:val="multilevel"/>
    <w:tmpl w:val="397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BA8684B"/>
    <w:multiLevelType w:val="hybridMultilevel"/>
    <w:tmpl w:val="0D9E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216C5C"/>
    <w:multiLevelType w:val="hybridMultilevel"/>
    <w:tmpl w:val="A3FA5348"/>
    <w:lvl w:ilvl="0" w:tplc="E84098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F874EAE"/>
    <w:multiLevelType w:val="multilevel"/>
    <w:tmpl w:val="4DE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0CE5563"/>
    <w:multiLevelType w:val="multilevel"/>
    <w:tmpl w:val="DB40A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85F2120"/>
    <w:multiLevelType w:val="hybridMultilevel"/>
    <w:tmpl w:val="1A684C86"/>
    <w:lvl w:ilvl="0" w:tplc="157811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90B5B72"/>
    <w:multiLevelType w:val="hybridMultilevel"/>
    <w:tmpl w:val="04688002"/>
    <w:lvl w:ilvl="0" w:tplc="6B5650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E8A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C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03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8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6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2623F9"/>
    <w:multiLevelType w:val="multilevel"/>
    <w:tmpl w:val="8B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C9649AF"/>
    <w:multiLevelType w:val="multilevel"/>
    <w:tmpl w:val="130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E170B63"/>
    <w:multiLevelType w:val="hybridMultilevel"/>
    <w:tmpl w:val="1F1CE160"/>
    <w:lvl w:ilvl="0" w:tplc="71FE8B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6"/>
  </w:num>
  <w:num w:numId="5">
    <w:abstractNumId w:val="127"/>
  </w:num>
  <w:num w:numId="6">
    <w:abstractNumId w:val="74"/>
  </w:num>
  <w:num w:numId="7">
    <w:abstractNumId w:val="65"/>
  </w:num>
  <w:num w:numId="8">
    <w:abstractNumId w:val="120"/>
  </w:num>
  <w:num w:numId="9">
    <w:abstractNumId w:val="61"/>
  </w:num>
  <w:num w:numId="10">
    <w:abstractNumId w:val="0"/>
  </w:num>
  <w:num w:numId="11">
    <w:abstractNumId w:val="139"/>
  </w:num>
  <w:num w:numId="12">
    <w:abstractNumId w:val="87"/>
  </w:num>
  <w:num w:numId="13">
    <w:abstractNumId w:val="84"/>
  </w:num>
  <w:num w:numId="14">
    <w:abstractNumId w:val="49"/>
  </w:num>
  <w:num w:numId="15">
    <w:abstractNumId w:val="20"/>
  </w:num>
  <w:num w:numId="16">
    <w:abstractNumId w:val="79"/>
  </w:num>
  <w:num w:numId="17">
    <w:abstractNumId w:val="48"/>
  </w:num>
  <w:num w:numId="18">
    <w:abstractNumId w:val="135"/>
  </w:num>
  <w:num w:numId="19">
    <w:abstractNumId w:val="132"/>
  </w:num>
  <w:num w:numId="20">
    <w:abstractNumId w:val="52"/>
  </w:num>
  <w:num w:numId="21">
    <w:abstractNumId w:val="13"/>
  </w:num>
  <w:num w:numId="22">
    <w:abstractNumId w:val="114"/>
  </w:num>
  <w:num w:numId="23">
    <w:abstractNumId w:val="44"/>
  </w:num>
  <w:num w:numId="24">
    <w:abstractNumId w:val="39"/>
  </w:num>
  <w:num w:numId="25">
    <w:abstractNumId w:val="6"/>
  </w:num>
  <w:num w:numId="26">
    <w:abstractNumId w:val="98"/>
  </w:num>
  <w:num w:numId="27">
    <w:abstractNumId w:val="72"/>
  </w:num>
  <w:num w:numId="28">
    <w:abstractNumId w:val="69"/>
  </w:num>
  <w:num w:numId="29">
    <w:abstractNumId w:val="112"/>
  </w:num>
  <w:num w:numId="30">
    <w:abstractNumId w:val="68"/>
  </w:num>
  <w:num w:numId="31">
    <w:abstractNumId w:val="41"/>
  </w:num>
  <w:num w:numId="32">
    <w:abstractNumId w:val="51"/>
  </w:num>
  <w:num w:numId="33">
    <w:abstractNumId w:val="19"/>
  </w:num>
  <w:num w:numId="34">
    <w:abstractNumId w:val="67"/>
  </w:num>
  <w:num w:numId="35">
    <w:abstractNumId w:val="121"/>
  </w:num>
  <w:num w:numId="36">
    <w:abstractNumId w:val="58"/>
  </w:num>
  <w:num w:numId="37">
    <w:abstractNumId w:val="86"/>
  </w:num>
  <w:num w:numId="38">
    <w:abstractNumId w:val="81"/>
  </w:num>
  <w:num w:numId="39">
    <w:abstractNumId w:val="40"/>
  </w:num>
  <w:num w:numId="40">
    <w:abstractNumId w:val="14"/>
  </w:num>
  <w:num w:numId="41">
    <w:abstractNumId w:val="25"/>
  </w:num>
  <w:num w:numId="42">
    <w:abstractNumId w:val="16"/>
  </w:num>
  <w:num w:numId="43">
    <w:abstractNumId w:val="92"/>
  </w:num>
  <w:num w:numId="44">
    <w:abstractNumId w:val="107"/>
  </w:num>
  <w:num w:numId="45">
    <w:abstractNumId w:val="64"/>
  </w:num>
  <w:num w:numId="46">
    <w:abstractNumId w:val="54"/>
  </w:num>
  <w:num w:numId="47">
    <w:abstractNumId w:val="32"/>
  </w:num>
  <w:num w:numId="48">
    <w:abstractNumId w:val="1"/>
  </w:num>
  <w:num w:numId="49">
    <w:abstractNumId w:val="36"/>
  </w:num>
  <w:num w:numId="50">
    <w:abstractNumId w:val="57"/>
  </w:num>
  <w:num w:numId="51">
    <w:abstractNumId w:val="105"/>
  </w:num>
  <w:num w:numId="52">
    <w:abstractNumId w:val="35"/>
  </w:num>
  <w:num w:numId="53">
    <w:abstractNumId w:val="60"/>
  </w:num>
  <w:num w:numId="54">
    <w:abstractNumId w:val="104"/>
  </w:num>
  <w:num w:numId="55">
    <w:abstractNumId w:val="18"/>
  </w:num>
  <w:num w:numId="56">
    <w:abstractNumId w:val="91"/>
  </w:num>
  <w:num w:numId="57">
    <w:abstractNumId w:val="75"/>
  </w:num>
  <w:num w:numId="58">
    <w:abstractNumId w:val="102"/>
  </w:num>
  <w:num w:numId="59">
    <w:abstractNumId w:val="100"/>
  </w:num>
  <w:num w:numId="60">
    <w:abstractNumId w:val="2"/>
  </w:num>
  <w:num w:numId="61">
    <w:abstractNumId w:val="66"/>
  </w:num>
  <w:num w:numId="62">
    <w:abstractNumId w:val="133"/>
  </w:num>
  <w:num w:numId="63">
    <w:abstractNumId w:val="3"/>
  </w:num>
  <w:num w:numId="64">
    <w:abstractNumId w:val="34"/>
  </w:num>
  <w:num w:numId="65">
    <w:abstractNumId w:val="134"/>
  </w:num>
  <w:num w:numId="66">
    <w:abstractNumId w:val="28"/>
  </w:num>
  <w:num w:numId="67">
    <w:abstractNumId w:val="33"/>
  </w:num>
  <w:num w:numId="68">
    <w:abstractNumId w:val="21"/>
  </w:num>
  <w:num w:numId="69">
    <w:abstractNumId w:val="111"/>
  </w:num>
  <w:num w:numId="70">
    <w:abstractNumId w:val="89"/>
  </w:num>
  <w:num w:numId="71">
    <w:abstractNumId w:val="128"/>
  </w:num>
  <w:num w:numId="72">
    <w:abstractNumId w:val="46"/>
  </w:num>
  <w:num w:numId="73">
    <w:abstractNumId w:val="97"/>
  </w:num>
  <w:num w:numId="74">
    <w:abstractNumId w:val="43"/>
  </w:num>
  <w:num w:numId="75">
    <w:abstractNumId w:val="80"/>
  </w:num>
  <w:num w:numId="76">
    <w:abstractNumId w:val="129"/>
  </w:num>
  <w:num w:numId="77">
    <w:abstractNumId w:val="122"/>
  </w:num>
  <w:num w:numId="78">
    <w:abstractNumId w:val="76"/>
  </w:num>
  <w:num w:numId="79">
    <w:abstractNumId w:val="99"/>
  </w:num>
  <w:num w:numId="80">
    <w:abstractNumId w:val="55"/>
  </w:num>
  <w:num w:numId="81">
    <w:abstractNumId w:val="90"/>
  </w:num>
  <w:num w:numId="82">
    <w:abstractNumId w:val="113"/>
  </w:num>
  <w:num w:numId="83">
    <w:abstractNumId w:val="82"/>
  </w:num>
  <w:num w:numId="84">
    <w:abstractNumId w:val="53"/>
  </w:num>
  <w:num w:numId="85">
    <w:abstractNumId w:val="125"/>
  </w:num>
  <w:num w:numId="86">
    <w:abstractNumId w:val="101"/>
  </w:num>
  <w:num w:numId="87">
    <w:abstractNumId w:val="5"/>
  </w:num>
  <w:num w:numId="88">
    <w:abstractNumId w:val="70"/>
  </w:num>
  <w:num w:numId="89">
    <w:abstractNumId w:val="78"/>
  </w:num>
  <w:num w:numId="90">
    <w:abstractNumId w:val="26"/>
  </w:num>
  <w:num w:numId="91">
    <w:abstractNumId w:val="45"/>
  </w:num>
  <w:num w:numId="92">
    <w:abstractNumId w:val="29"/>
  </w:num>
  <w:num w:numId="93">
    <w:abstractNumId w:val="117"/>
  </w:num>
  <w:num w:numId="94">
    <w:abstractNumId w:val="56"/>
  </w:num>
  <w:num w:numId="95">
    <w:abstractNumId w:val="15"/>
  </w:num>
  <w:num w:numId="96">
    <w:abstractNumId w:val="137"/>
  </w:num>
  <w:num w:numId="97">
    <w:abstractNumId w:val="136"/>
  </w:num>
  <w:num w:numId="98">
    <w:abstractNumId w:val="93"/>
  </w:num>
  <w:num w:numId="99">
    <w:abstractNumId w:val="11"/>
  </w:num>
  <w:num w:numId="100">
    <w:abstractNumId w:val="23"/>
  </w:num>
  <w:num w:numId="101">
    <w:abstractNumId w:val="123"/>
  </w:num>
  <w:num w:numId="102">
    <w:abstractNumId w:val="115"/>
  </w:num>
  <w:num w:numId="103">
    <w:abstractNumId w:val="42"/>
  </w:num>
  <w:num w:numId="104">
    <w:abstractNumId w:val="62"/>
  </w:num>
  <w:num w:numId="105">
    <w:abstractNumId w:val="94"/>
  </w:num>
  <w:num w:numId="106">
    <w:abstractNumId w:val="109"/>
  </w:num>
  <w:num w:numId="107">
    <w:abstractNumId w:val="27"/>
  </w:num>
  <w:num w:numId="108">
    <w:abstractNumId w:val="73"/>
  </w:num>
  <w:num w:numId="109">
    <w:abstractNumId w:val="116"/>
  </w:num>
  <w:num w:numId="110">
    <w:abstractNumId w:val="95"/>
  </w:num>
  <w:num w:numId="111">
    <w:abstractNumId w:val="83"/>
  </w:num>
  <w:num w:numId="112">
    <w:abstractNumId w:val="77"/>
  </w:num>
  <w:num w:numId="113">
    <w:abstractNumId w:val="37"/>
  </w:num>
  <w:num w:numId="114">
    <w:abstractNumId w:val="85"/>
  </w:num>
  <w:num w:numId="115">
    <w:abstractNumId w:val="110"/>
  </w:num>
  <w:num w:numId="116">
    <w:abstractNumId w:val="108"/>
  </w:num>
  <w:num w:numId="117">
    <w:abstractNumId w:val="59"/>
  </w:num>
  <w:num w:numId="118">
    <w:abstractNumId w:val="50"/>
  </w:num>
  <w:num w:numId="119">
    <w:abstractNumId w:val="7"/>
  </w:num>
  <w:num w:numId="120">
    <w:abstractNumId w:val="138"/>
  </w:num>
  <w:num w:numId="121">
    <w:abstractNumId w:val="103"/>
  </w:num>
  <w:num w:numId="122">
    <w:abstractNumId w:val="119"/>
  </w:num>
  <w:num w:numId="123">
    <w:abstractNumId w:val="12"/>
  </w:num>
  <w:num w:numId="124">
    <w:abstractNumId w:val="47"/>
  </w:num>
  <w:num w:numId="125">
    <w:abstractNumId w:val="88"/>
  </w:num>
  <w:num w:numId="126">
    <w:abstractNumId w:val="130"/>
  </w:num>
  <w:num w:numId="127">
    <w:abstractNumId w:val="17"/>
  </w:num>
  <w:num w:numId="128">
    <w:abstractNumId w:val="10"/>
  </w:num>
  <w:num w:numId="129">
    <w:abstractNumId w:val="71"/>
  </w:num>
  <w:num w:numId="130">
    <w:abstractNumId w:val="31"/>
  </w:num>
  <w:num w:numId="131">
    <w:abstractNumId w:val="118"/>
  </w:num>
  <w:num w:numId="132">
    <w:abstractNumId w:val="30"/>
  </w:num>
  <w:num w:numId="133">
    <w:abstractNumId w:val="96"/>
  </w:num>
  <w:num w:numId="134">
    <w:abstractNumId w:val="9"/>
  </w:num>
  <w:num w:numId="135">
    <w:abstractNumId w:val="131"/>
  </w:num>
  <w:num w:numId="136">
    <w:abstractNumId w:val="106"/>
  </w:num>
  <w:num w:numId="137">
    <w:abstractNumId w:val="63"/>
  </w:num>
  <w:num w:numId="138">
    <w:abstractNumId w:val="38"/>
  </w:num>
  <w:num w:numId="139">
    <w:abstractNumId w:val="124"/>
  </w:num>
  <w:num w:numId="140">
    <w:abstractNumId w:val="22"/>
  </w:num>
  <w:num w:numId="141">
    <w:abstractNumId w:val="10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EB"/>
    <w:rsid w:val="00002F7F"/>
    <w:rsid w:val="000065EF"/>
    <w:rsid w:val="00011C75"/>
    <w:rsid w:val="00015F59"/>
    <w:rsid w:val="00022C92"/>
    <w:rsid w:val="00025B33"/>
    <w:rsid w:val="00026FB1"/>
    <w:rsid w:val="00032273"/>
    <w:rsid w:val="000357DE"/>
    <w:rsid w:val="00043BBB"/>
    <w:rsid w:val="0004768E"/>
    <w:rsid w:val="000501BC"/>
    <w:rsid w:val="00052A9B"/>
    <w:rsid w:val="00060868"/>
    <w:rsid w:val="00061FB2"/>
    <w:rsid w:val="00070D4A"/>
    <w:rsid w:val="000728C3"/>
    <w:rsid w:val="00083A30"/>
    <w:rsid w:val="00084A27"/>
    <w:rsid w:val="0008531D"/>
    <w:rsid w:val="00097002"/>
    <w:rsid w:val="000A259B"/>
    <w:rsid w:val="000A25A6"/>
    <w:rsid w:val="000A2962"/>
    <w:rsid w:val="000A3386"/>
    <w:rsid w:val="000A428A"/>
    <w:rsid w:val="000B1C8F"/>
    <w:rsid w:val="000B22B3"/>
    <w:rsid w:val="000B27AF"/>
    <w:rsid w:val="000B3602"/>
    <w:rsid w:val="000B433B"/>
    <w:rsid w:val="000B4BE2"/>
    <w:rsid w:val="000B54A9"/>
    <w:rsid w:val="000B7A09"/>
    <w:rsid w:val="000C0488"/>
    <w:rsid w:val="000C2942"/>
    <w:rsid w:val="000C4228"/>
    <w:rsid w:val="000D0AD9"/>
    <w:rsid w:val="000D1755"/>
    <w:rsid w:val="000E0588"/>
    <w:rsid w:val="000E33CD"/>
    <w:rsid w:val="000E3803"/>
    <w:rsid w:val="000E6DE8"/>
    <w:rsid w:val="000F5554"/>
    <w:rsid w:val="00100EE8"/>
    <w:rsid w:val="00101081"/>
    <w:rsid w:val="00105F97"/>
    <w:rsid w:val="001121B5"/>
    <w:rsid w:val="00113D23"/>
    <w:rsid w:val="00115A72"/>
    <w:rsid w:val="00117314"/>
    <w:rsid w:val="00120F38"/>
    <w:rsid w:val="00122257"/>
    <w:rsid w:val="00122CAF"/>
    <w:rsid w:val="00136D82"/>
    <w:rsid w:val="00137B42"/>
    <w:rsid w:val="00141897"/>
    <w:rsid w:val="00142189"/>
    <w:rsid w:val="0014409B"/>
    <w:rsid w:val="00155072"/>
    <w:rsid w:val="00161ED2"/>
    <w:rsid w:val="00164475"/>
    <w:rsid w:val="00171D3A"/>
    <w:rsid w:val="00174FB2"/>
    <w:rsid w:val="0017543C"/>
    <w:rsid w:val="001776C6"/>
    <w:rsid w:val="0018298F"/>
    <w:rsid w:val="00182DC6"/>
    <w:rsid w:val="00184D61"/>
    <w:rsid w:val="00193047"/>
    <w:rsid w:val="001939A5"/>
    <w:rsid w:val="00194443"/>
    <w:rsid w:val="00195598"/>
    <w:rsid w:val="001977C1"/>
    <w:rsid w:val="001A2CE0"/>
    <w:rsid w:val="001A34C8"/>
    <w:rsid w:val="001A64CD"/>
    <w:rsid w:val="001B3F60"/>
    <w:rsid w:val="001B5EA9"/>
    <w:rsid w:val="001B7543"/>
    <w:rsid w:val="001C003A"/>
    <w:rsid w:val="001C0D24"/>
    <w:rsid w:val="001C53B0"/>
    <w:rsid w:val="001C6666"/>
    <w:rsid w:val="001C6A6B"/>
    <w:rsid w:val="001D55E7"/>
    <w:rsid w:val="001D76EB"/>
    <w:rsid w:val="001E1C26"/>
    <w:rsid w:val="001E2923"/>
    <w:rsid w:val="001E494B"/>
    <w:rsid w:val="001F1743"/>
    <w:rsid w:val="001F193E"/>
    <w:rsid w:val="001F4433"/>
    <w:rsid w:val="001F697D"/>
    <w:rsid w:val="002019E5"/>
    <w:rsid w:val="00203347"/>
    <w:rsid w:val="002045D6"/>
    <w:rsid w:val="00206610"/>
    <w:rsid w:val="00212382"/>
    <w:rsid w:val="002238A9"/>
    <w:rsid w:val="00231EE7"/>
    <w:rsid w:val="00241740"/>
    <w:rsid w:val="00242C6F"/>
    <w:rsid w:val="002443B2"/>
    <w:rsid w:val="00245224"/>
    <w:rsid w:val="002464E6"/>
    <w:rsid w:val="002527B8"/>
    <w:rsid w:val="002552DE"/>
    <w:rsid w:val="00260D97"/>
    <w:rsid w:val="00265ADF"/>
    <w:rsid w:val="00270A35"/>
    <w:rsid w:val="00272C41"/>
    <w:rsid w:val="00273A17"/>
    <w:rsid w:val="00277A07"/>
    <w:rsid w:val="00284805"/>
    <w:rsid w:val="002861B2"/>
    <w:rsid w:val="00294B11"/>
    <w:rsid w:val="00297EA6"/>
    <w:rsid w:val="002A18C5"/>
    <w:rsid w:val="002A1E1D"/>
    <w:rsid w:val="002A1F1F"/>
    <w:rsid w:val="002B165D"/>
    <w:rsid w:val="002B215A"/>
    <w:rsid w:val="002B2CBA"/>
    <w:rsid w:val="002B3B8A"/>
    <w:rsid w:val="002B67C3"/>
    <w:rsid w:val="002B69B8"/>
    <w:rsid w:val="002B7210"/>
    <w:rsid w:val="002C49F6"/>
    <w:rsid w:val="002C5634"/>
    <w:rsid w:val="002C7959"/>
    <w:rsid w:val="002D213E"/>
    <w:rsid w:val="002D244F"/>
    <w:rsid w:val="002D3744"/>
    <w:rsid w:val="002D4D50"/>
    <w:rsid w:val="002D65DF"/>
    <w:rsid w:val="002D6FCC"/>
    <w:rsid w:val="002D7535"/>
    <w:rsid w:val="002E2469"/>
    <w:rsid w:val="002E3B56"/>
    <w:rsid w:val="002E514D"/>
    <w:rsid w:val="002F0479"/>
    <w:rsid w:val="002F324C"/>
    <w:rsid w:val="003007C8"/>
    <w:rsid w:val="003007CA"/>
    <w:rsid w:val="00310FF4"/>
    <w:rsid w:val="003129F8"/>
    <w:rsid w:val="00312AFB"/>
    <w:rsid w:val="003169E9"/>
    <w:rsid w:val="00320EC3"/>
    <w:rsid w:val="0033110E"/>
    <w:rsid w:val="00334E9F"/>
    <w:rsid w:val="00335F2B"/>
    <w:rsid w:val="00337792"/>
    <w:rsid w:val="003404D7"/>
    <w:rsid w:val="003438EF"/>
    <w:rsid w:val="00345512"/>
    <w:rsid w:val="003603D0"/>
    <w:rsid w:val="003609EE"/>
    <w:rsid w:val="00361BDA"/>
    <w:rsid w:val="00366DDD"/>
    <w:rsid w:val="003717B9"/>
    <w:rsid w:val="0037261B"/>
    <w:rsid w:val="00374D2A"/>
    <w:rsid w:val="0038034B"/>
    <w:rsid w:val="003838D0"/>
    <w:rsid w:val="003853BE"/>
    <w:rsid w:val="00387546"/>
    <w:rsid w:val="00392749"/>
    <w:rsid w:val="00394AF8"/>
    <w:rsid w:val="0039552B"/>
    <w:rsid w:val="00397501"/>
    <w:rsid w:val="00397CB5"/>
    <w:rsid w:val="003A1C67"/>
    <w:rsid w:val="003A1F56"/>
    <w:rsid w:val="003A4ACB"/>
    <w:rsid w:val="003B3A1C"/>
    <w:rsid w:val="003B3CEB"/>
    <w:rsid w:val="003B4D8B"/>
    <w:rsid w:val="003B4DFD"/>
    <w:rsid w:val="003B74B6"/>
    <w:rsid w:val="003C3539"/>
    <w:rsid w:val="003C6DD6"/>
    <w:rsid w:val="003D0BB0"/>
    <w:rsid w:val="003D38FD"/>
    <w:rsid w:val="003E52A6"/>
    <w:rsid w:val="003E6816"/>
    <w:rsid w:val="003F59FD"/>
    <w:rsid w:val="00402E33"/>
    <w:rsid w:val="0040497C"/>
    <w:rsid w:val="00407BA2"/>
    <w:rsid w:val="004165BC"/>
    <w:rsid w:val="004169BC"/>
    <w:rsid w:val="00417963"/>
    <w:rsid w:val="00420499"/>
    <w:rsid w:val="004265E0"/>
    <w:rsid w:val="00426BEC"/>
    <w:rsid w:val="0042711C"/>
    <w:rsid w:val="004366EC"/>
    <w:rsid w:val="00442240"/>
    <w:rsid w:val="00444D66"/>
    <w:rsid w:val="004459EA"/>
    <w:rsid w:val="0044755C"/>
    <w:rsid w:val="00451AB8"/>
    <w:rsid w:val="00451E5B"/>
    <w:rsid w:val="00452E9A"/>
    <w:rsid w:val="00455059"/>
    <w:rsid w:val="004551BF"/>
    <w:rsid w:val="00457A69"/>
    <w:rsid w:val="00460CAE"/>
    <w:rsid w:val="00465B2B"/>
    <w:rsid w:val="00470B2A"/>
    <w:rsid w:val="00473D13"/>
    <w:rsid w:val="00476107"/>
    <w:rsid w:val="00480B42"/>
    <w:rsid w:val="0048462D"/>
    <w:rsid w:val="00490B11"/>
    <w:rsid w:val="00491127"/>
    <w:rsid w:val="004A2942"/>
    <w:rsid w:val="004A2C6B"/>
    <w:rsid w:val="004A3782"/>
    <w:rsid w:val="004A4053"/>
    <w:rsid w:val="004A40D8"/>
    <w:rsid w:val="004B0347"/>
    <w:rsid w:val="004B0609"/>
    <w:rsid w:val="004C2ED3"/>
    <w:rsid w:val="004C3419"/>
    <w:rsid w:val="004C4D7B"/>
    <w:rsid w:val="004C6A36"/>
    <w:rsid w:val="004C6B4E"/>
    <w:rsid w:val="004D08B6"/>
    <w:rsid w:val="004D342C"/>
    <w:rsid w:val="004D47F0"/>
    <w:rsid w:val="004D52FC"/>
    <w:rsid w:val="004E0AD2"/>
    <w:rsid w:val="004F4591"/>
    <w:rsid w:val="004F6039"/>
    <w:rsid w:val="005014AE"/>
    <w:rsid w:val="0050228A"/>
    <w:rsid w:val="005023C1"/>
    <w:rsid w:val="00504ABF"/>
    <w:rsid w:val="00506F2F"/>
    <w:rsid w:val="00513F9E"/>
    <w:rsid w:val="00514A65"/>
    <w:rsid w:val="00522723"/>
    <w:rsid w:val="00522E6A"/>
    <w:rsid w:val="0052736E"/>
    <w:rsid w:val="00546705"/>
    <w:rsid w:val="00551212"/>
    <w:rsid w:val="00556EB4"/>
    <w:rsid w:val="00560B56"/>
    <w:rsid w:val="00560F7A"/>
    <w:rsid w:val="0056105D"/>
    <w:rsid w:val="00564C58"/>
    <w:rsid w:val="00570BE1"/>
    <w:rsid w:val="00572C79"/>
    <w:rsid w:val="0057664B"/>
    <w:rsid w:val="00577D07"/>
    <w:rsid w:val="00577D9A"/>
    <w:rsid w:val="005808F3"/>
    <w:rsid w:val="00584672"/>
    <w:rsid w:val="00585B14"/>
    <w:rsid w:val="00586EAB"/>
    <w:rsid w:val="005871D0"/>
    <w:rsid w:val="005909B1"/>
    <w:rsid w:val="00590CD9"/>
    <w:rsid w:val="00593ED5"/>
    <w:rsid w:val="0059496F"/>
    <w:rsid w:val="0059673C"/>
    <w:rsid w:val="005967BA"/>
    <w:rsid w:val="005A37C4"/>
    <w:rsid w:val="005A5274"/>
    <w:rsid w:val="005A6BE5"/>
    <w:rsid w:val="005A7AA7"/>
    <w:rsid w:val="005B263E"/>
    <w:rsid w:val="005B2AEB"/>
    <w:rsid w:val="005C727D"/>
    <w:rsid w:val="005C76B6"/>
    <w:rsid w:val="005D7902"/>
    <w:rsid w:val="005E023D"/>
    <w:rsid w:val="005E23A2"/>
    <w:rsid w:val="005E2D41"/>
    <w:rsid w:val="005E3538"/>
    <w:rsid w:val="005F1167"/>
    <w:rsid w:val="005F558E"/>
    <w:rsid w:val="0060020F"/>
    <w:rsid w:val="006007FE"/>
    <w:rsid w:val="0060270D"/>
    <w:rsid w:val="00602F87"/>
    <w:rsid w:val="006044E0"/>
    <w:rsid w:val="0060495F"/>
    <w:rsid w:val="00607B77"/>
    <w:rsid w:val="00612611"/>
    <w:rsid w:val="00613012"/>
    <w:rsid w:val="006144DD"/>
    <w:rsid w:val="00617B69"/>
    <w:rsid w:val="00621DFA"/>
    <w:rsid w:val="0063014C"/>
    <w:rsid w:val="00630E0D"/>
    <w:rsid w:val="006316DE"/>
    <w:rsid w:val="006330F0"/>
    <w:rsid w:val="00636439"/>
    <w:rsid w:val="00651BBD"/>
    <w:rsid w:val="00665DAC"/>
    <w:rsid w:val="0066791A"/>
    <w:rsid w:val="0067160A"/>
    <w:rsid w:val="006828BB"/>
    <w:rsid w:val="00685819"/>
    <w:rsid w:val="0069721E"/>
    <w:rsid w:val="006A0CD5"/>
    <w:rsid w:val="006A5BF6"/>
    <w:rsid w:val="006A6DAF"/>
    <w:rsid w:val="006B0137"/>
    <w:rsid w:val="006B20E1"/>
    <w:rsid w:val="006C013D"/>
    <w:rsid w:val="006C10F2"/>
    <w:rsid w:val="006C715F"/>
    <w:rsid w:val="006D03BD"/>
    <w:rsid w:val="006D1DA3"/>
    <w:rsid w:val="006D2515"/>
    <w:rsid w:val="006D4CDA"/>
    <w:rsid w:val="006D6CDA"/>
    <w:rsid w:val="006E0AE9"/>
    <w:rsid w:val="006E3545"/>
    <w:rsid w:val="006F075D"/>
    <w:rsid w:val="006F2FD2"/>
    <w:rsid w:val="006F3104"/>
    <w:rsid w:val="006F3B5F"/>
    <w:rsid w:val="006F6F6A"/>
    <w:rsid w:val="0070058D"/>
    <w:rsid w:val="00706155"/>
    <w:rsid w:val="00706FCE"/>
    <w:rsid w:val="0071497F"/>
    <w:rsid w:val="00724E3F"/>
    <w:rsid w:val="00727151"/>
    <w:rsid w:val="00733625"/>
    <w:rsid w:val="007359EF"/>
    <w:rsid w:val="00735FC0"/>
    <w:rsid w:val="007365B2"/>
    <w:rsid w:val="0074071D"/>
    <w:rsid w:val="007438DF"/>
    <w:rsid w:val="007444AF"/>
    <w:rsid w:val="00745FE8"/>
    <w:rsid w:val="007464E8"/>
    <w:rsid w:val="00746850"/>
    <w:rsid w:val="00746852"/>
    <w:rsid w:val="00746DCB"/>
    <w:rsid w:val="00754A9B"/>
    <w:rsid w:val="007550BB"/>
    <w:rsid w:val="00767506"/>
    <w:rsid w:val="00767F88"/>
    <w:rsid w:val="00771B64"/>
    <w:rsid w:val="00774FCF"/>
    <w:rsid w:val="00785D10"/>
    <w:rsid w:val="00794784"/>
    <w:rsid w:val="00796744"/>
    <w:rsid w:val="007A2C13"/>
    <w:rsid w:val="007A6A04"/>
    <w:rsid w:val="007B20C1"/>
    <w:rsid w:val="007B2320"/>
    <w:rsid w:val="007B2366"/>
    <w:rsid w:val="007B4895"/>
    <w:rsid w:val="007B70DF"/>
    <w:rsid w:val="007B7BAB"/>
    <w:rsid w:val="007C1296"/>
    <w:rsid w:val="007C4230"/>
    <w:rsid w:val="007C6C3D"/>
    <w:rsid w:val="007D1711"/>
    <w:rsid w:val="007D35D5"/>
    <w:rsid w:val="007E0475"/>
    <w:rsid w:val="007E38D1"/>
    <w:rsid w:val="007E457D"/>
    <w:rsid w:val="007E5684"/>
    <w:rsid w:val="007F0909"/>
    <w:rsid w:val="007F0B35"/>
    <w:rsid w:val="007F127C"/>
    <w:rsid w:val="007F1BE2"/>
    <w:rsid w:val="007F4C06"/>
    <w:rsid w:val="00800C2F"/>
    <w:rsid w:val="0080252E"/>
    <w:rsid w:val="008042ED"/>
    <w:rsid w:val="008052E6"/>
    <w:rsid w:val="00805A49"/>
    <w:rsid w:val="00810E10"/>
    <w:rsid w:val="00813461"/>
    <w:rsid w:val="008218C9"/>
    <w:rsid w:val="00821A30"/>
    <w:rsid w:val="008254A0"/>
    <w:rsid w:val="00825D8A"/>
    <w:rsid w:val="00826731"/>
    <w:rsid w:val="008271CF"/>
    <w:rsid w:val="00830F6C"/>
    <w:rsid w:val="00834E7E"/>
    <w:rsid w:val="00835181"/>
    <w:rsid w:val="00835FF9"/>
    <w:rsid w:val="00840FD0"/>
    <w:rsid w:val="008415DA"/>
    <w:rsid w:val="00841767"/>
    <w:rsid w:val="008424D6"/>
    <w:rsid w:val="00842DDD"/>
    <w:rsid w:val="00851764"/>
    <w:rsid w:val="008520A5"/>
    <w:rsid w:val="00852FB7"/>
    <w:rsid w:val="00854240"/>
    <w:rsid w:val="0085657D"/>
    <w:rsid w:val="00861B5E"/>
    <w:rsid w:val="008644E0"/>
    <w:rsid w:val="008713DB"/>
    <w:rsid w:val="00872FE7"/>
    <w:rsid w:val="0087757F"/>
    <w:rsid w:val="008801E7"/>
    <w:rsid w:val="00882A5B"/>
    <w:rsid w:val="00883126"/>
    <w:rsid w:val="00886A49"/>
    <w:rsid w:val="00886F7D"/>
    <w:rsid w:val="0089140D"/>
    <w:rsid w:val="00891781"/>
    <w:rsid w:val="008918A0"/>
    <w:rsid w:val="00891A59"/>
    <w:rsid w:val="00892B15"/>
    <w:rsid w:val="00897A5E"/>
    <w:rsid w:val="00897D4B"/>
    <w:rsid w:val="008A4962"/>
    <w:rsid w:val="008A5C78"/>
    <w:rsid w:val="008A7FFD"/>
    <w:rsid w:val="008B61CD"/>
    <w:rsid w:val="008B7B6D"/>
    <w:rsid w:val="008C0F47"/>
    <w:rsid w:val="008C27AA"/>
    <w:rsid w:val="008C27FA"/>
    <w:rsid w:val="008C58D5"/>
    <w:rsid w:val="008D2CF3"/>
    <w:rsid w:val="008D7EB6"/>
    <w:rsid w:val="008E1C9D"/>
    <w:rsid w:val="008E57F8"/>
    <w:rsid w:val="008E5FD0"/>
    <w:rsid w:val="008F0BD6"/>
    <w:rsid w:val="008F1240"/>
    <w:rsid w:val="008F2328"/>
    <w:rsid w:val="008F4894"/>
    <w:rsid w:val="008F71B0"/>
    <w:rsid w:val="00913EB2"/>
    <w:rsid w:val="00914298"/>
    <w:rsid w:val="00914DE9"/>
    <w:rsid w:val="00917C16"/>
    <w:rsid w:val="00917F50"/>
    <w:rsid w:val="00925C97"/>
    <w:rsid w:val="0093542E"/>
    <w:rsid w:val="00943CE2"/>
    <w:rsid w:val="00947C7A"/>
    <w:rsid w:val="0095115A"/>
    <w:rsid w:val="0095453A"/>
    <w:rsid w:val="009552AD"/>
    <w:rsid w:val="00960146"/>
    <w:rsid w:val="00960240"/>
    <w:rsid w:val="00960388"/>
    <w:rsid w:val="00962CE9"/>
    <w:rsid w:val="00963509"/>
    <w:rsid w:val="00971B87"/>
    <w:rsid w:val="00971F13"/>
    <w:rsid w:val="009762ED"/>
    <w:rsid w:val="00981E15"/>
    <w:rsid w:val="00983BCC"/>
    <w:rsid w:val="00984D30"/>
    <w:rsid w:val="00991578"/>
    <w:rsid w:val="009930E3"/>
    <w:rsid w:val="009931D3"/>
    <w:rsid w:val="009A23A6"/>
    <w:rsid w:val="009A405F"/>
    <w:rsid w:val="009A4240"/>
    <w:rsid w:val="009A45DB"/>
    <w:rsid w:val="009A67AE"/>
    <w:rsid w:val="009B54F6"/>
    <w:rsid w:val="009C7E5C"/>
    <w:rsid w:val="009D374B"/>
    <w:rsid w:val="009D4D77"/>
    <w:rsid w:val="009D4E56"/>
    <w:rsid w:val="009D566A"/>
    <w:rsid w:val="009D6840"/>
    <w:rsid w:val="009E14C0"/>
    <w:rsid w:val="009E3C37"/>
    <w:rsid w:val="009E4C71"/>
    <w:rsid w:val="009F1793"/>
    <w:rsid w:val="009F2DF7"/>
    <w:rsid w:val="009F4913"/>
    <w:rsid w:val="009F5ECD"/>
    <w:rsid w:val="00A014E3"/>
    <w:rsid w:val="00A01A99"/>
    <w:rsid w:val="00A03500"/>
    <w:rsid w:val="00A036DE"/>
    <w:rsid w:val="00A05046"/>
    <w:rsid w:val="00A068AE"/>
    <w:rsid w:val="00A0718D"/>
    <w:rsid w:val="00A12156"/>
    <w:rsid w:val="00A13E85"/>
    <w:rsid w:val="00A1522D"/>
    <w:rsid w:val="00A17C3E"/>
    <w:rsid w:val="00A20B1E"/>
    <w:rsid w:val="00A22889"/>
    <w:rsid w:val="00A2408E"/>
    <w:rsid w:val="00A262DC"/>
    <w:rsid w:val="00A33BDE"/>
    <w:rsid w:val="00A36A85"/>
    <w:rsid w:val="00A409B4"/>
    <w:rsid w:val="00A412B1"/>
    <w:rsid w:val="00A41CC6"/>
    <w:rsid w:val="00A43201"/>
    <w:rsid w:val="00A45040"/>
    <w:rsid w:val="00A52401"/>
    <w:rsid w:val="00A57B01"/>
    <w:rsid w:val="00A621C5"/>
    <w:rsid w:val="00A62DA6"/>
    <w:rsid w:val="00A6538C"/>
    <w:rsid w:val="00A665BD"/>
    <w:rsid w:val="00A719D9"/>
    <w:rsid w:val="00A723A4"/>
    <w:rsid w:val="00A80118"/>
    <w:rsid w:val="00A81B1F"/>
    <w:rsid w:val="00A852A4"/>
    <w:rsid w:val="00A86820"/>
    <w:rsid w:val="00A90E0F"/>
    <w:rsid w:val="00A95285"/>
    <w:rsid w:val="00A95D9E"/>
    <w:rsid w:val="00AA5E02"/>
    <w:rsid w:val="00AB015D"/>
    <w:rsid w:val="00AB0B59"/>
    <w:rsid w:val="00AB1794"/>
    <w:rsid w:val="00AB21EB"/>
    <w:rsid w:val="00AB3EB6"/>
    <w:rsid w:val="00AB41C2"/>
    <w:rsid w:val="00AB5B4F"/>
    <w:rsid w:val="00AC2802"/>
    <w:rsid w:val="00AC4EAC"/>
    <w:rsid w:val="00AC77D6"/>
    <w:rsid w:val="00AE045D"/>
    <w:rsid w:val="00AF781B"/>
    <w:rsid w:val="00B00F30"/>
    <w:rsid w:val="00B01C36"/>
    <w:rsid w:val="00B03906"/>
    <w:rsid w:val="00B0491C"/>
    <w:rsid w:val="00B078C9"/>
    <w:rsid w:val="00B14C49"/>
    <w:rsid w:val="00B15EF5"/>
    <w:rsid w:val="00B17ABA"/>
    <w:rsid w:val="00B26FF2"/>
    <w:rsid w:val="00B30C29"/>
    <w:rsid w:val="00B30F3A"/>
    <w:rsid w:val="00B35CF5"/>
    <w:rsid w:val="00B5584C"/>
    <w:rsid w:val="00B55C47"/>
    <w:rsid w:val="00B62687"/>
    <w:rsid w:val="00B6490A"/>
    <w:rsid w:val="00B65C5C"/>
    <w:rsid w:val="00B66EA9"/>
    <w:rsid w:val="00B75A13"/>
    <w:rsid w:val="00B810D4"/>
    <w:rsid w:val="00B8187F"/>
    <w:rsid w:val="00B862A8"/>
    <w:rsid w:val="00B865F7"/>
    <w:rsid w:val="00B92C0D"/>
    <w:rsid w:val="00B9326A"/>
    <w:rsid w:val="00B95620"/>
    <w:rsid w:val="00BA15DC"/>
    <w:rsid w:val="00BA3972"/>
    <w:rsid w:val="00BA4EA0"/>
    <w:rsid w:val="00BA5B3D"/>
    <w:rsid w:val="00BA5E57"/>
    <w:rsid w:val="00BA785B"/>
    <w:rsid w:val="00BA7F69"/>
    <w:rsid w:val="00BB454B"/>
    <w:rsid w:val="00BB5A65"/>
    <w:rsid w:val="00BB7DA5"/>
    <w:rsid w:val="00BC1493"/>
    <w:rsid w:val="00BC36BC"/>
    <w:rsid w:val="00BC3DB8"/>
    <w:rsid w:val="00BC435E"/>
    <w:rsid w:val="00BC6723"/>
    <w:rsid w:val="00BD127D"/>
    <w:rsid w:val="00BD5060"/>
    <w:rsid w:val="00BD6242"/>
    <w:rsid w:val="00BE18C0"/>
    <w:rsid w:val="00BE6518"/>
    <w:rsid w:val="00BF1281"/>
    <w:rsid w:val="00BF246D"/>
    <w:rsid w:val="00BF38C1"/>
    <w:rsid w:val="00C033DD"/>
    <w:rsid w:val="00C06C3C"/>
    <w:rsid w:val="00C12E24"/>
    <w:rsid w:val="00C148A2"/>
    <w:rsid w:val="00C21169"/>
    <w:rsid w:val="00C249E0"/>
    <w:rsid w:val="00C26409"/>
    <w:rsid w:val="00C26D38"/>
    <w:rsid w:val="00C322F2"/>
    <w:rsid w:val="00C37B1E"/>
    <w:rsid w:val="00C443EB"/>
    <w:rsid w:val="00C50E78"/>
    <w:rsid w:val="00C5557B"/>
    <w:rsid w:val="00C55D32"/>
    <w:rsid w:val="00C55F34"/>
    <w:rsid w:val="00C6186F"/>
    <w:rsid w:val="00C62712"/>
    <w:rsid w:val="00C7080F"/>
    <w:rsid w:val="00C7712A"/>
    <w:rsid w:val="00C774FF"/>
    <w:rsid w:val="00C870B2"/>
    <w:rsid w:val="00CA00F9"/>
    <w:rsid w:val="00CA427A"/>
    <w:rsid w:val="00CA6576"/>
    <w:rsid w:val="00CA6E87"/>
    <w:rsid w:val="00CB06BB"/>
    <w:rsid w:val="00CB1D45"/>
    <w:rsid w:val="00CB23B4"/>
    <w:rsid w:val="00CB3562"/>
    <w:rsid w:val="00CB57A8"/>
    <w:rsid w:val="00CB641E"/>
    <w:rsid w:val="00CB7542"/>
    <w:rsid w:val="00CB7CB3"/>
    <w:rsid w:val="00CC1E16"/>
    <w:rsid w:val="00CC4075"/>
    <w:rsid w:val="00CD61B6"/>
    <w:rsid w:val="00CD6C2C"/>
    <w:rsid w:val="00CE51F8"/>
    <w:rsid w:val="00CE521F"/>
    <w:rsid w:val="00CE6BAE"/>
    <w:rsid w:val="00CF0976"/>
    <w:rsid w:val="00CF173B"/>
    <w:rsid w:val="00CF3B5A"/>
    <w:rsid w:val="00CF4279"/>
    <w:rsid w:val="00D17268"/>
    <w:rsid w:val="00D20997"/>
    <w:rsid w:val="00D21DBF"/>
    <w:rsid w:val="00D26E79"/>
    <w:rsid w:val="00D34510"/>
    <w:rsid w:val="00D34576"/>
    <w:rsid w:val="00D34AC8"/>
    <w:rsid w:val="00D35BD6"/>
    <w:rsid w:val="00D37552"/>
    <w:rsid w:val="00D400A1"/>
    <w:rsid w:val="00D4138D"/>
    <w:rsid w:val="00D4666B"/>
    <w:rsid w:val="00D47945"/>
    <w:rsid w:val="00D6078A"/>
    <w:rsid w:val="00D61395"/>
    <w:rsid w:val="00D65E0E"/>
    <w:rsid w:val="00D66252"/>
    <w:rsid w:val="00D7073B"/>
    <w:rsid w:val="00D70AA3"/>
    <w:rsid w:val="00D84061"/>
    <w:rsid w:val="00D96F27"/>
    <w:rsid w:val="00DA105C"/>
    <w:rsid w:val="00DA2602"/>
    <w:rsid w:val="00DA2853"/>
    <w:rsid w:val="00DA418A"/>
    <w:rsid w:val="00DA527F"/>
    <w:rsid w:val="00DA65B3"/>
    <w:rsid w:val="00DA683F"/>
    <w:rsid w:val="00DA750F"/>
    <w:rsid w:val="00DB32A8"/>
    <w:rsid w:val="00DB3D29"/>
    <w:rsid w:val="00DB63A0"/>
    <w:rsid w:val="00DB6498"/>
    <w:rsid w:val="00DB6588"/>
    <w:rsid w:val="00DC34CF"/>
    <w:rsid w:val="00DC61CA"/>
    <w:rsid w:val="00DC68C5"/>
    <w:rsid w:val="00DD5112"/>
    <w:rsid w:val="00DE380D"/>
    <w:rsid w:val="00DE54EB"/>
    <w:rsid w:val="00DE7C01"/>
    <w:rsid w:val="00DF179D"/>
    <w:rsid w:val="00DF2EB5"/>
    <w:rsid w:val="00DF3233"/>
    <w:rsid w:val="00E01970"/>
    <w:rsid w:val="00E12A38"/>
    <w:rsid w:val="00E13152"/>
    <w:rsid w:val="00E1560A"/>
    <w:rsid w:val="00E17784"/>
    <w:rsid w:val="00E17C48"/>
    <w:rsid w:val="00E205A9"/>
    <w:rsid w:val="00E2149B"/>
    <w:rsid w:val="00E361D6"/>
    <w:rsid w:val="00E40C03"/>
    <w:rsid w:val="00E418F9"/>
    <w:rsid w:val="00E423A6"/>
    <w:rsid w:val="00E442E9"/>
    <w:rsid w:val="00E50587"/>
    <w:rsid w:val="00E54355"/>
    <w:rsid w:val="00E56655"/>
    <w:rsid w:val="00E56E28"/>
    <w:rsid w:val="00E57C24"/>
    <w:rsid w:val="00E628A6"/>
    <w:rsid w:val="00E640AF"/>
    <w:rsid w:val="00E64E77"/>
    <w:rsid w:val="00E673F6"/>
    <w:rsid w:val="00E705C7"/>
    <w:rsid w:val="00E73153"/>
    <w:rsid w:val="00E738B9"/>
    <w:rsid w:val="00E83503"/>
    <w:rsid w:val="00E83B85"/>
    <w:rsid w:val="00E87E46"/>
    <w:rsid w:val="00E90381"/>
    <w:rsid w:val="00E908ED"/>
    <w:rsid w:val="00E97B85"/>
    <w:rsid w:val="00EA2A1D"/>
    <w:rsid w:val="00EA52F1"/>
    <w:rsid w:val="00EC139A"/>
    <w:rsid w:val="00EC4D09"/>
    <w:rsid w:val="00ED18AA"/>
    <w:rsid w:val="00ED4865"/>
    <w:rsid w:val="00ED4AA4"/>
    <w:rsid w:val="00ED72F7"/>
    <w:rsid w:val="00EE2813"/>
    <w:rsid w:val="00EE5378"/>
    <w:rsid w:val="00EE6E7A"/>
    <w:rsid w:val="00EF3A81"/>
    <w:rsid w:val="00EF4C04"/>
    <w:rsid w:val="00EF7412"/>
    <w:rsid w:val="00F030D3"/>
    <w:rsid w:val="00F0513B"/>
    <w:rsid w:val="00F0709B"/>
    <w:rsid w:val="00F075DA"/>
    <w:rsid w:val="00F14DF5"/>
    <w:rsid w:val="00F17ADD"/>
    <w:rsid w:val="00F23B5A"/>
    <w:rsid w:val="00F24C9A"/>
    <w:rsid w:val="00F267FC"/>
    <w:rsid w:val="00F27ACE"/>
    <w:rsid w:val="00F322C9"/>
    <w:rsid w:val="00F36F2E"/>
    <w:rsid w:val="00F37064"/>
    <w:rsid w:val="00F42DE2"/>
    <w:rsid w:val="00F44FCD"/>
    <w:rsid w:val="00F46776"/>
    <w:rsid w:val="00F50CC5"/>
    <w:rsid w:val="00F53C4B"/>
    <w:rsid w:val="00F54B83"/>
    <w:rsid w:val="00F55F26"/>
    <w:rsid w:val="00F572BB"/>
    <w:rsid w:val="00F5746B"/>
    <w:rsid w:val="00F63C51"/>
    <w:rsid w:val="00F678E5"/>
    <w:rsid w:val="00F73840"/>
    <w:rsid w:val="00F85EB7"/>
    <w:rsid w:val="00F86134"/>
    <w:rsid w:val="00F92862"/>
    <w:rsid w:val="00F95AC9"/>
    <w:rsid w:val="00FA07BA"/>
    <w:rsid w:val="00FA2FE4"/>
    <w:rsid w:val="00FA7325"/>
    <w:rsid w:val="00FB0CFE"/>
    <w:rsid w:val="00FB1F48"/>
    <w:rsid w:val="00FB35E6"/>
    <w:rsid w:val="00FB7F0F"/>
    <w:rsid w:val="00FC0801"/>
    <w:rsid w:val="00FC1854"/>
    <w:rsid w:val="00FD3F31"/>
    <w:rsid w:val="00FD5F6E"/>
    <w:rsid w:val="00FD6D7C"/>
    <w:rsid w:val="00FD7770"/>
    <w:rsid w:val="00FD77DC"/>
    <w:rsid w:val="00FE22AF"/>
    <w:rsid w:val="00FE28AD"/>
    <w:rsid w:val="00FE3395"/>
    <w:rsid w:val="00FE6CE7"/>
    <w:rsid w:val="00FE742E"/>
    <w:rsid w:val="00FF0CCD"/>
    <w:rsid w:val="00FF408C"/>
    <w:rsid w:val="00FF4497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53F9-8AE7-418F-9DC9-CAC8B6A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Podtytu"/>
    <w:link w:val="Nagwek1Znak1"/>
    <w:autoRedefine/>
    <w:qFormat/>
    <w:rsid w:val="00513F9E"/>
    <w:pPr>
      <w:keepNext/>
      <w:numPr>
        <w:numId w:val="86"/>
      </w:numPr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70058D"/>
    <w:pPr>
      <w:keepLines/>
      <w:numPr>
        <w:numId w:val="88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70058D"/>
    <w:pPr>
      <w:numPr>
        <w:numId w:val="89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0909"/>
    <w:pPr>
      <w:keepNext/>
      <w:keepLines/>
      <w:numPr>
        <w:ilvl w:val="3"/>
        <w:numId w:val="8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0909"/>
    <w:pPr>
      <w:keepNext/>
      <w:keepLines/>
      <w:numPr>
        <w:ilvl w:val="4"/>
        <w:numId w:val="8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ED3"/>
    <w:pPr>
      <w:keepNext/>
      <w:keepLines/>
      <w:numPr>
        <w:ilvl w:val="5"/>
        <w:numId w:val="8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C2ED3"/>
    <w:pPr>
      <w:keepNext/>
      <w:keepLines/>
      <w:numPr>
        <w:ilvl w:val="6"/>
        <w:numId w:val="8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2ED3"/>
    <w:pPr>
      <w:keepNext/>
      <w:keepLines/>
      <w:numPr>
        <w:ilvl w:val="7"/>
        <w:numId w:val="8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C2ED3"/>
    <w:pPr>
      <w:keepNext/>
      <w:keepLines/>
      <w:numPr>
        <w:ilvl w:val="8"/>
        <w:numId w:val="8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C727D"/>
    <w:rPr>
      <w:rFonts w:ascii="Verdana" w:eastAsia="Times New Roman" w:hAnsi="Verdana" w:cs="Times New Roman"/>
      <w:b/>
      <w:iCs/>
      <w:spacing w:val="1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EB"/>
    <w:rPr>
      <w:b/>
      <w:bCs/>
    </w:rPr>
  </w:style>
  <w:style w:type="paragraph" w:styleId="NormalnyWeb">
    <w:name w:val="Normal (Web)"/>
    <w:basedOn w:val="Normalny"/>
    <w:uiPriority w:val="99"/>
    <w:unhideWhenUsed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AB21EB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1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1EB"/>
    <w:rPr>
      <w:color w:val="0000FF"/>
      <w:u w:val="single"/>
    </w:rPr>
  </w:style>
  <w:style w:type="character" w:customStyle="1" w:styleId="highlight">
    <w:name w:val="highlight"/>
    <w:basedOn w:val="Domylnaczcionkaakapitu"/>
    <w:rsid w:val="00AB21EB"/>
  </w:style>
  <w:style w:type="paragraph" w:styleId="Tekstpodstawowy2">
    <w:name w:val="Body Text 2"/>
    <w:basedOn w:val="Normalny"/>
    <w:link w:val="Tekstpodstawowy2Znak"/>
    <w:rsid w:val="00AB21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B21E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B21EB"/>
    <w:pPr>
      <w:widowControl w:val="0"/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AB21EB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33"/>
  </w:style>
  <w:style w:type="paragraph" w:styleId="Stopka">
    <w:name w:val="footer"/>
    <w:basedOn w:val="Normalny"/>
    <w:link w:val="Stopka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33"/>
  </w:style>
  <w:style w:type="paragraph" w:customStyle="1" w:styleId="Normalny1">
    <w:name w:val="Normalny1"/>
    <w:basedOn w:val="Normalny"/>
    <w:rsid w:val="00D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9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5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paragraph" w:customStyle="1" w:styleId="Default">
    <w:name w:val="Default"/>
    <w:rsid w:val="00C12E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B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3B8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058D"/>
    <w:pPr>
      <w:tabs>
        <w:tab w:val="left" w:pos="440"/>
        <w:tab w:val="right" w:leader="dot" w:pos="9062"/>
      </w:tabs>
      <w:spacing w:after="100"/>
    </w:pPr>
    <w:rPr>
      <w:rFonts w:ascii="Verdan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B32A8"/>
    <w:pPr>
      <w:tabs>
        <w:tab w:val="left" w:pos="880"/>
        <w:tab w:val="right" w:leader="dot" w:pos="9062"/>
      </w:tabs>
      <w:spacing w:after="100"/>
      <w:ind w:left="440"/>
      <w:jc w:val="both"/>
    </w:pPr>
  </w:style>
  <w:style w:type="paragraph" w:styleId="Bezodstpw">
    <w:name w:val="No Spacing"/>
    <w:uiPriority w:val="1"/>
    <w:qFormat/>
    <w:rsid w:val="00EE281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D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112"/>
  </w:style>
  <w:style w:type="paragraph" w:styleId="Poprawka">
    <w:name w:val="Revision"/>
    <w:hidden/>
    <w:uiPriority w:val="99"/>
    <w:semiHidden/>
    <w:rsid w:val="0060495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9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83F"/>
    <w:pPr>
      <w:numPr>
        <w:numId w:val="87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683F"/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0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F0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C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C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2E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4C2E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4C2E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4C2E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4C2E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4C2ED3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BC1493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513F9E"/>
    <w:rPr>
      <w:rFonts w:ascii="Verdana" w:eastAsia="Times New Roman" w:hAnsi="Verdana" w:cs="Times New Roman"/>
      <w:b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ny2">
    <w:name w:val="Normalny2"/>
    <w:basedOn w:val="Normalny"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2D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E6D3-2ED5-4946-9A36-F579A065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8600</Words>
  <Characters>51606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Aleksandra  Karaś</cp:lastModifiedBy>
  <cp:revision>4</cp:revision>
  <cp:lastPrinted>2020-10-07T08:08:00Z</cp:lastPrinted>
  <dcterms:created xsi:type="dcterms:W3CDTF">2020-09-28T12:05:00Z</dcterms:created>
  <dcterms:modified xsi:type="dcterms:W3CDTF">2020-10-07T08:08:00Z</dcterms:modified>
</cp:coreProperties>
</file>